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B80BE4" w14:textId="4D52A42E" w:rsidR="00794CD9" w:rsidRPr="00794CD9" w:rsidRDefault="00794CD9" w:rsidP="00794CD9">
      <w:pPr>
        <w:keepNext/>
        <w:spacing w:line="240" w:lineRule="auto"/>
        <w:jc w:val="center"/>
        <w:outlineLvl w:val="0"/>
        <w:rPr>
          <w:rFonts w:cs="Times New Roman"/>
          <w:b/>
          <w:bCs/>
          <w:sz w:val="26"/>
          <w:szCs w:val="26"/>
        </w:rPr>
      </w:pPr>
      <w:r w:rsidRPr="00794CD9">
        <w:rPr>
          <w:rFonts w:cs="Times New Roman"/>
          <w:b/>
          <w:bCs/>
          <w:sz w:val="26"/>
          <w:szCs w:val="26"/>
        </w:rPr>
        <w:t xml:space="preserve">CÁC GIẢI PHÁP THỰC HIỆN LIÊN KẾT ĐÀO TẠO SONG HÀNH GIỮA NHÀ TRƯỜNG VÀ DOANH NGHIỆP TRONG BỐI CẢNH CUỘC CÁCH </w:t>
      </w:r>
      <w:bookmarkStart w:id="0" w:name="_GoBack"/>
      <w:bookmarkEnd w:id="0"/>
      <w:r w:rsidRPr="00794CD9">
        <w:rPr>
          <w:rFonts w:cs="Times New Roman"/>
          <w:b/>
          <w:bCs/>
          <w:sz w:val="26"/>
          <w:szCs w:val="26"/>
        </w:rPr>
        <w:t>MẠNG CÔNG NGHIỆP LẦN THỨ TƯ</w:t>
      </w:r>
    </w:p>
    <w:p w14:paraId="71363C66" w14:textId="5E5C7344" w:rsidR="00794CD9" w:rsidRPr="00794CD9" w:rsidRDefault="00794CD9" w:rsidP="00794CD9">
      <w:pPr>
        <w:widowControl w:val="0"/>
        <w:spacing w:line="240" w:lineRule="auto"/>
        <w:jc w:val="center"/>
        <w:outlineLvl w:val="0"/>
        <w:rPr>
          <w:rFonts w:cs="Times New Roman"/>
          <w:sz w:val="26"/>
          <w:szCs w:val="26"/>
        </w:rPr>
      </w:pPr>
      <w:r w:rsidRPr="00794CD9">
        <w:rPr>
          <w:rFonts w:cs="Times New Roman"/>
          <w:sz w:val="26"/>
          <w:szCs w:val="26"/>
        </w:rPr>
        <w:t>SOLUTIONS FOR IMPLEMENTING DUAL TRAINING COOPERATION BETWEEN EDUCATIONAL INSTITUTIONS AND ENTERPRISES IN THE CONTEXT OF THE FOURTH INDUSTRIAL REVOLUTION</w:t>
      </w:r>
    </w:p>
    <w:p w14:paraId="0EB0C4AD" w14:textId="77777777" w:rsidR="007C0C88" w:rsidRPr="00EB5148" w:rsidRDefault="007C0C88" w:rsidP="007C0C88">
      <w:pPr>
        <w:widowControl w:val="0"/>
        <w:spacing w:line="240" w:lineRule="auto"/>
        <w:jc w:val="center"/>
        <w:outlineLvl w:val="0"/>
        <w:rPr>
          <w:rFonts w:eastAsiaTheme="minorEastAsia" w:cs="Times New Roman"/>
          <w:i/>
          <w:spacing w:val="-4"/>
          <w:w w:val="98"/>
          <w:kern w:val="32"/>
          <w:sz w:val="26"/>
          <w:szCs w:val="26"/>
          <w:lang w:eastAsia="vi-VN"/>
        </w:rPr>
      </w:pP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1"/>
        <w:gridCol w:w="6239"/>
      </w:tblGrid>
      <w:tr w:rsidR="007C0C88" w:rsidRPr="00EB5148" w14:paraId="7347B6BB" w14:textId="77777777" w:rsidTr="00934680">
        <w:tc>
          <w:tcPr>
            <w:tcW w:w="2552" w:type="dxa"/>
            <w:vAlign w:val="center"/>
          </w:tcPr>
          <w:p w14:paraId="4315F1DB" w14:textId="77777777" w:rsidR="007C0C88" w:rsidRDefault="007C0C88" w:rsidP="007C0C88">
            <w:pPr>
              <w:rPr>
                <w:rFonts w:ascii="Times New Roman" w:eastAsia="Times New Roman" w:hAnsi="Times New Roman" w:cs="Times New Roman"/>
                <w:b/>
                <w:iCs/>
                <w:color w:val="000000" w:themeColor="text1"/>
                <w:sz w:val="21"/>
                <w:szCs w:val="21"/>
              </w:rPr>
            </w:pPr>
            <w:r w:rsidRPr="00096496">
              <w:rPr>
                <w:rFonts w:ascii="Times New Roman" w:eastAsia="Times New Roman" w:hAnsi="Times New Roman" w:cs="Times New Roman"/>
                <w:b/>
                <w:iCs/>
                <w:color w:val="000000" w:themeColor="text1"/>
                <w:sz w:val="21"/>
                <w:szCs w:val="21"/>
              </w:rPr>
              <w:t>TS. Châu Văn Bảo</w:t>
            </w:r>
          </w:p>
          <w:p w14:paraId="2E75D8AC" w14:textId="28B82BD5" w:rsidR="007C0C88" w:rsidRPr="00EB5148" w:rsidRDefault="007C0C88" w:rsidP="007C0C88">
            <w:pPr>
              <w:rPr>
                <w:rFonts w:ascii="Times New Roman" w:hAnsi="Times New Roman" w:cs="Times New Roman"/>
                <w:b/>
                <w:spacing w:val="-4"/>
                <w:w w:val="98"/>
                <w:sz w:val="21"/>
                <w:szCs w:val="26"/>
              </w:rPr>
            </w:pPr>
            <w:r>
              <w:rPr>
                <w:rFonts w:ascii="Times New Roman" w:eastAsia="Times New Roman" w:hAnsi="Times New Roman" w:cs="Times New Roman"/>
                <w:b/>
                <w:iCs/>
                <w:color w:val="000000" w:themeColor="text1"/>
                <w:sz w:val="21"/>
                <w:szCs w:val="21"/>
              </w:rPr>
              <w:t>ThS. Trương Thị Hồng</w:t>
            </w:r>
          </w:p>
        </w:tc>
        <w:tc>
          <w:tcPr>
            <w:tcW w:w="281" w:type="dxa"/>
            <w:vMerge w:val="restart"/>
            <w:vAlign w:val="center"/>
          </w:tcPr>
          <w:p w14:paraId="7A05FE52" w14:textId="77777777" w:rsidR="007C0C88" w:rsidRPr="00EB5148" w:rsidRDefault="007C0C88" w:rsidP="00934680">
            <w:pPr>
              <w:spacing w:before="40"/>
              <w:jc w:val="both"/>
              <w:rPr>
                <w:rFonts w:ascii="Times New Roman" w:hAnsi="Times New Roman" w:cs="Times New Roman"/>
                <w:spacing w:val="-4"/>
                <w:w w:val="98"/>
                <w:sz w:val="21"/>
                <w:szCs w:val="26"/>
              </w:rPr>
            </w:pPr>
          </w:p>
        </w:tc>
        <w:tc>
          <w:tcPr>
            <w:tcW w:w="6239" w:type="dxa"/>
            <w:vAlign w:val="center"/>
          </w:tcPr>
          <w:p w14:paraId="52FA86B3" w14:textId="6C98070D" w:rsidR="007C0C88" w:rsidRPr="00EB5148" w:rsidRDefault="007C0C88" w:rsidP="00934680">
            <w:pPr>
              <w:spacing w:before="40"/>
              <w:jc w:val="both"/>
              <w:rPr>
                <w:rFonts w:ascii="Times New Roman" w:hAnsi="Times New Roman" w:cs="Times New Roman"/>
                <w:spacing w:val="-4"/>
                <w:w w:val="98"/>
                <w:sz w:val="21"/>
                <w:szCs w:val="26"/>
              </w:rPr>
            </w:pPr>
            <w:r w:rsidRPr="00EB5148">
              <w:rPr>
                <w:rFonts w:ascii="Times New Roman" w:hAnsi="Times New Roman" w:cs="Times New Roman"/>
                <w:spacing w:val="-4"/>
                <w:w w:val="98"/>
                <w:sz w:val="21"/>
                <w:szCs w:val="26"/>
              </w:rPr>
              <w:t>Trường Cao đẳng Lý Tự Trọng T</w:t>
            </w:r>
            <w:r w:rsidR="005B7A4E">
              <w:rPr>
                <w:rFonts w:ascii="Times New Roman" w:hAnsi="Times New Roman" w:cs="Times New Roman"/>
                <w:spacing w:val="-4"/>
                <w:w w:val="98"/>
                <w:sz w:val="21"/>
                <w:szCs w:val="26"/>
              </w:rPr>
              <w:t>hành phố Hồ Chí Minh</w:t>
            </w:r>
            <w:r w:rsidRPr="00EB5148">
              <w:rPr>
                <w:rFonts w:ascii="Times New Roman" w:hAnsi="Times New Roman" w:cs="Times New Roman"/>
                <w:spacing w:val="-4"/>
                <w:w w:val="98"/>
                <w:sz w:val="21"/>
                <w:szCs w:val="26"/>
              </w:rPr>
              <w:t xml:space="preserve"> </w:t>
            </w:r>
          </w:p>
          <w:p w14:paraId="700E650E" w14:textId="11F0BC19" w:rsidR="007C0C88" w:rsidRPr="00EB5148" w:rsidRDefault="007C0C88" w:rsidP="00934680">
            <w:pPr>
              <w:spacing w:before="40"/>
              <w:jc w:val="both"/>
              <w:rPr>
                <w:rFonts w:ascii="Times New Roman" w:hAnsi="Times New Roman" w:cs="Times New Roman"/>
                <w:i/>
                <w:spacing w:val="-4"/>
                <w:w w:val="98"/>
                <w:sz w:val="21"/>
                <w:szCs w:val="26"/>
              </w:rPr>
            </w:pPr>
            <w:r w:rsidRPr="00EB5148">
              <w:rPr>
                <w:rFonts w:ascii="Times New Roman" w:hAnsi="Times New Roman" w:cs="Times New Roman"/>
                <w:i/>
                <w:spacing w:val="-4"/>
                <w:w w:val="98"/>
                <w:sz w:val="21"/>
                <w:szCs w:val="26"/>
              </w:rPr>
              <w:t xml:space="preserve">Email: </w:t>
            </w:r>
            <w:r w:rsidRPr="00096496">
              <w:rPr>
                <w:rFonts w:ascii="Times New Roman" w:eastAsia="Times New Roman" w:hAnsi="Times New Roman" w:cs="Times New Roman"/>
                <w:bCs/>
                <w:i/>
                <w:color w:val="000000" w:themeColor="text1"/>
                <w:sz w:val="21"/>
                <w:szCs w:val="21"/>
              </w:rPr>
              <w:t>chauvanbao@lttc.edu.vn</w:t>
            </w:r>
            <w:r>
              <w:rPr>
                <w:rFonts w:ascii="Times New Roman" w:eastAsia="Times New Roman" w:hAnsi="Times New Roman" w:cs="Times New Roman"/>
                <w:bCs/>
                <w:i/>
                <w:color w:val="000000" w:themeColor="text1"/>
                <w:sz w:val="21"/>
                <w:szCs w:val="21"/>
              </w:rPr>
              <w:t>; truongthihong@lttc.edu.vn</w:t>
            </w:r>
          </w:p>
        </w:tc>
      </w:tr>
      <w:tr w:rsidR="007C0C88" w:rsidRPr="00EB5148" w14:paraId="3177B21A" w14:textId="77777777" w:rsidTr="00934680">
        <w:tc>
          <w:tcPr>
            <w:tcW w:w="2552" w:type="dxa"/>
            <w:vAlign w:val="center"/>
          </w:tcPr>
          <w:p w14:paraId="213A0C76" w14:textId="77777777" w:rsidR="007C0C88" w:rsidRPr="00EB5148" w:rsidRDefault="007C0C88" w:rsidP="00934680">
            <w:pPr>
              <w:ind w:left="29"/>
              <w:jc w:val="both"/>
              <w:rPr>
                <w:rFonts w:ascii="Times New Roman" w:hAnsi="Times New Roman" w:cs="Times New Roman"/>
                <w:i/>
                <w:spacing w:val="-4"/>
                <w:w w:val="98"/>
                <w:sz w:val="21"/>
                <w:szCs w:val="26"/>
              </w:rPr>
            </w:pPr>
          </w:p>
        </w:tc>
        <w:tc>
          <w:tcPr>
            <w:tcW w:w="281" w:type="dxa"/>
            <w:vMerge/>
            <w:vAlign w:val="center"/>
          </w:tcPr>
          <w:p w14:paraId="4AFCCD54" w14:textId="77777777" w:rsidR="007C0C88" w:rsidRPr="00EB5148" w:rsidRDefault="007C0C88" w:rsidP="00934680">
            <w:pPr>
              <w:spacing w:before="40"/>
              <w:jc w:val="both"/>
              <w:rPr>
                <w:rFonts w:ascii="Times New Roman" w:hAnsi="Times New Roman" w:cs="Times New Roman"/>
                <w:spacing w:val="-4"/>
                <w:w w:val="98"/>
                <w:sz w:val="21"/>
                <w:szCs w:val="26"/>
              </w:rPr>
            </w:pPr>
          </w:p>
        </w:tc>
        <w:tc>
          <w:tcPr>
            <w:tcW w:w="6239" w:type="dxa"/>
            <w:vAlign w:val="center"/>
          </w:tcPr>
          <w:p w14:paraId="5F5DEDC6" w14:textId="77777777" w:rsidR="007C0C88" w:rsidRPr="00EB5148" w:rsidRDefault="007C0C88" w:rsidP="00934680">
            <w:pPr>
              <w:spacing w:before="40"/>
              <w:jc w:val="both"/>
              <w:rPr>
                <w:rFonts w:ascii="Times New Roman" w:hAnsi="Times New Roman" w:cs="Times New Roman"/>
                <w:spacing w:val="-4"/>
                <w:w w:val="98"/>
                <w:sz w:val="21"/>
                <w:szCs w:val="26"/>
              </w:rPr>
            </w:pPr>
          </w:p>
        </w:tc>
      </w:tr>
      <w:tr w:rsidR="007C0C88" w:rsidRPr="00EB5148" w14:paraId="05173DE2" w14:textId="77777777" w:rsidTr="00934680">
        <w:trPr>
          <w:trHeight w:val="198"/>
        </w:trPr>
        <w:tc>
          <w:tcPr>
            <w:tcW w:w="2552" w:type="dxa"/>
            <w:shd w:val="clear" w:color="auto" w:fill="FFFFFF" w:themeFill="background1"/>
          </w:tcPr>
          <w:p w14:paraId="57F85BDF" w14:textId="77777777" w:rsidR="007C0C88" w:rsidRPr="00DB753C" w:rsidRDefault="007C0C88" w:rsidP="00934680">
            <w:pPr>
              <w:jc w:val="both"/>
              <w:rPr>
                <w:rFonts w:ascii="Times New Roman" w:hAnsi="Times New Roman" w:cs="Times New Roman"/>
                <w:b/>
                <w:i/>
                <w:spacing w:val="-4"/>
                <w:w w:val="98"/>
                <w:sz w:val="21"/>
                <w:szCs w:val="26"/>
              </w:rPr>
            </w:pPr>
            <w:r w:rsidRPr="00DB753C">
              <w:rPr>
                <w:rFonts w:ascii="Times New Roman" w:eastAsiaTheme="minorEastAsia" w:hAnsi="Times New Roman" w:cs="Times New Roman"/>
                <w:b/>
                <w:bCs/>
                <w:i/>
                <w:spacing w:val="-4"/>
                <w:w w:val="98"/>
                <w:sz w:val="21"/>
                <w:szCs w:val="21"/>
              </w:rPr>
              <w:t>Keywords:</w:t>
            </w:r>
          </w:p>
        </w:tc>
        <w:tc>
          <w:tcPr>
            <w:tcW w:w="281" w:type="dxa"/>
            <w:vMerge/>
            <w:tcBorders>
              <w:right w:val="single" w:sz="18" w:space="0" w:color="404040" w:themeColor="text1" w:themeTint="BF"/>
            </w:tcBorders>
            <w:shd w:val="clear" w:color="auto" w:fill="FFFFFF" w:themeFill="background1"/>
            <w:vAlign w:val="center"/>
          </w:tcPr>
          <w:p w14:paraId="6DE95E57" w14:textId="77777777" w:rsidR="007C0C88" w:rsidRPr="00EB5148" w:rsidRDefault="007C0C88" w:rsidP="00934680">
            <w:pPr>
              <w:spacing w:before="40"/>
              <w:rPr>
                <w:rFonts w:ascii="Times New Roman" w:hAnsi="Times New Roman" w:cs="Times New Roman"/>
                <w:b/>
                <w:spacing w:val="-4"/>
                <w:w w:val="98"/>
                <w:sz w:val="21"/>
                <w:szCs w:val="26"/>
              </w:rPr>
            </w:pPr>
          </w:p>
        </w:tc>
        <w:tc>
          <w:tcPr>
            <w:tcW w:w="6239" w:type="dxa"/>
            <w:tcBorders>
              <w:left w:val="single" w:sz="18" w:space="0" w:color="404040" w:themeColor="text1" w:themeTint="BF"/>
            </w:tcBorders>
            <w:shd w:val="clear" w:color="auto" w:fill="D1D1D1" w:themeFill="background2" w:themeFillShade="E6"/>
            <w:vAlign w:val="center"/>
          </w:tcPr>
          <w:p w14:paraId="2CD511C3" w14:textId="77777777" w:rsidR="007C0C88" w:rsidRPr="00EB5148" w:rsidRDefault="007C0C88" w:rsidP="00934680">
            <w:pPr>
              <w:spacing w:before="40"/>
              <w:rPr>
                <w:rFonts w:ascii="Times New Roman" w:hAnsi="Times New Roman" w:cs="Times New Roman"/>
                <w:b/>
                <w:spacing w:val="-4"/>
                <w:w w:val="98"/>
                <w:sz w:val="21"/>
                <w:szCs w:val="26"/>
              </w:rPr>
            </w:pPr>
            <w:r w:rsidRPr="00EB5148">
              <w:rPr>
                <w:rFonts w:ascii="Times New Roman" w:hAnsi="Times New Roman" w:cs="Times New Roman"/>
                <w:b/>
                <w:spacing w:val="-4"/>
                <w:w w:val="98"/>
                <w:sz w:val="21"/>
                <w:szCs w:val="26"/>
              </w:rPr>
              <w:t>TÓM TẮT:</w:t>
            </w:r>
          </w:p>
        </w:tc>
      </w:tr>
      <w:tr w:rsidR="007C0C88" w:rsidRPr="00EB5148" w14:paraId="51847DF6" w14:textId="77777777" w:rsidTr="00934680">
        <w:trPr>
          <w:trHeight w:val="854"/>
        </w:trPr>
        <w:tc>
          <w:tcPr>
            <w:tcW w:w="2552" w:type="dxa"/>
          </w:tcPr>
          <w:p w14:paraId="154A60E2" w14:textId="4FCE67CE" w:rsidR="007C0C88" w:rsidRPr="00DB753C" w:rsidRDefault="00794CD9" w:rsidP="00794CD9">
            <w:pPr>
              <w:ind w:left="29"/>
              <w:jc w:val="both"/>
              <w:rPr>
                <w:rFonts w:ascii="Times New Roman" w:eastAsiaTheme="minorEastAsia" w:hAnsi="Times New Roman" w:cs="Times New Roman"/>
                <w:i/>
                <w:spacing w:val="-4"/>
                <w:w w:val="98"/>
                <w:sz w:val="21"/>
                <w:szCs w:val="21"/>
              </w:rPr>
            </w:pPr>
            <w:r w:rsidRPr="00DB753C">
              <w:rPr>
                <w:rFonts w:ascii="Times New Roman" w:eastAsiaTheme="minorEastAsia" w:hAnsi="Times New Roman" w:cs="Times New Roman"/>
                <w:i/>
                <w:spacing w:val="-4"/>
                <w:w w:val="98"/>
                <w:sz w:val="21"/>
                <w:szCs w:val="21"/>
              </w:rPr>
              <w:t>Dual training cooperation, Fourth Industrial Revolution, high-quality human resources, enterprise–school collaboration</w:t>
            </w:r>
          </w:p>
          <w:p w14:paraId="67ADCAFC" w14:textId="7316532A" w:rsidR="00794CD9" w:rsidRPr="00DB753C" w:rsidRDefault="00794CD9" w:rsidP="00794CD9">
            <w:pPr>
              <w:ind w:left="29"/>
              <w:jc w:val="both"/>
              <w:rPr>
                <w:rFonts w:ascii="Times New Roman" w:hAnsi="Times New Roman" w:cs="Times New Roman"/>
                <w:i/>
                <w:spacing w:val="-4"/>
                <w:w w:val="98"/>
                <w:sz w:val="21"/>
                <w:szCs w:val="26"/>
              </w:rPr>
            </w:pPr>
          </w:p>
        </w:tc>
        <w:tc>
          <w:tcPr>
            <w:tcW w:w="281" w:type="dxa"/>
            <w:vMerge/>
            <w:tcBorders>
              <w:right w:val="single" w:sz="18" w:space="0" w:color="404040" w:themeColor="text1" w:themeTint="BF"/>
            </w:tcBorders>
            <w:shd w:val="clear" w:color="auto" w:fill="FFFFFF" w:themeFill="background1"/>
            <w:vAlign w:val="center"/>
          </w:tcPr>
          <w:p w14:paraId="1151151E" w14:textId="77777777" w:rsidR="007C0C88" w:rsidRPr="00EB5148" w:rsidRDefault="007C0C88" w:rsidP="00934680">
            <w:pPr>
              <w:spacing w:before="40"/>
              <w:jc w:val="center"/>
              <w:rPr>
                <w:rFonts w:ascii="Times New Roman" w:hAnsi="Times New Roman" w:cs="Times New Roman"/>
                <w:b/>
                <w:spacing w:val="-4"/>
                <w:w w:val="98"/>
                <w:sz w:val="21"/>
                <w:szCs w:val="26"/>
              </w:rPr>
            </w:pPr>
          </w:p>
        </w:tc>
        <w:tc>
          <w:tcPr>
            <w:tcW w:w="6239" w:type="dxa"/>
            <w:vMerge w:val="restart"/>
            <w:tcBorders>
              <w:left w:val="single" w:sz="18" w:space="0" w:color="404040" w:themeColor="text1" w:themeTint="BF"/>
            </w:tcBorders>
            <w:shd w:val="clear" w:color="auto" w:fill="D1D1D1" w:themeFill="background2" w:themeFillShade="E6"/>
            <w:vAlign w:val="center"/>
          </w:tcPr>
          <w:p w14:paraId="0BABE2B7" w14:textId="77777777" w:rsidR="00794CD9" w:rsidRPr="00794CD9" w:rsidRDefault="00794CD9" w:rsidP="00794CD9">
            <w:pPr>
              <w:spacing w:before="40"/>
              <w:jc w:val="both"/>
              <w:rPr>
                <w:rFonts w:ascii="Times New Roman" w:hAnsi="Times New Roman" w:cs="Times New Roman"/>
                <w:bCs/>
                <w:spacing w:val="-4"/>
                <w:w w:val="98"/>
                <w:sz w:val="21"/>
                <w:szCs w:val="26"/>
              </w:rPr>
            </w:pPr>
            <w:r w:rsidRPr="00794CD9">
              <w:rPr>
                <w:rFonts w:ascii="Times New Roman" w:hAnsi="Times New Roman" w:cs="Times New Roman"/>
                <w:bCs/>
                <w:spacing w:val="-4"/>
                <w:w w:val="98"/>
                <w:sz w:val="21"/>
                <w:szCs w:val="26"/>
              </w:rPr>
              <w:t>Cuộc Cách mạng công nghiệp lần thứ tư đang làm thay đổi sâu sắc cơ cấu kinh tế, việc làm và yêu cầu đào tạo nguồn nhân lực. Trong bối cảnh đó, nhà trường đứng trước yêu cầu cấp thiết phải đổi mới chương trình, phương pháp dạy và học để phù hợp với thị trường lao động. Tuy nhiên, hiện nay vẫn còn sự chênh lệch lớn giữa kiến thức, kỹ năng sinh viên được trang bị và yêu cầu thực tiễn từ doanh nghiệp. Mô hình liên kết đào tạo song hành giữa nhà trường và doanh nghiệp được xem là giải pháp hiệu quả nhằm rút ngắn khoảng cách giữa đào tạo và sử dụng lao động. Mô hình này không chỉ giúp sinh viên phát triển toàn diện mà còn giúp doanh nghiệp chủ động đào tạo nhân lực phù hợp với nhu cầu thực tế. Tuy nhiên, hiện nay việc liên kết này còn hạn chế, chủ yếu nhận sinh viên thực tập hoặc hỗ trợ học bổng, chưa có sự tham gia sâu từ doanh nghiệp trong xây dựng chương trình và tham gia đào tạo. Bài báo đề cập đến lợi ích, thực trạng, mục tiêu và giải pháp cụ thể để thúc đẩy liên kết đào tạo song hành giữa nhà trường và doanh nghiệp, từ đó nâng cao chất lượng nguồn nhân lực, đáp ứng yêu cầu phát triển kinh tế trong kỷ nguyên số.</w:t>
            </w:r>
          </w:p>
          <w:p w14:paraId="424C7C67" w14:textId="77777777" w:rsidR="007C0C88" w:rsidRPr="00EB5148" w:rsidRDefault="007C0C88" w:rsidP="00934680">
            <w:pPr>
              <w:spacing w:before="40"/>
              <w:jc w:val="both"/>
              <w:rPr>
                <w:rFonts w:ascii="Times New Roman" w:hAnsi="Times New Roman" w:cs="Times New Roman"/>
                <w:b/>
                <w:spacing w:val="-4"/>
                <w:w w:val="98"/>
                <w:sz w:val="21"/>
                <w:szCs w:val="26"/>
              </w:rPr>
            </w:pPr>
            <w:r w:rsidRPr="00EB5148">
              <w:rPr>
                <w:rFonts w:ascii="Times New Roman" w:hAnsi="Times New Roman" w:cs="Times New Roman"/>
                <w:b/>
                <w:spacing w:val="-4"/>
                <w:w w:val="98"/>
                <w:sz w:val="21"/>
                <w:szCs w:val="26"/>
              </w:rPr>
              <w:t>ABSTRACT:</w:t>
            </w:r>
          </w:p>
          <w:p w14:paraId="5F476898" w14:textId="477CA09A" w:rsidR="007C0C88" w:rsidRPr="007C0C88" w:rsidRDefault="0072602D" w:rsidP="00934680">
            <w:pPr>
              <w:spacing w:before="40"/>
              <w:jc w:val="both"/>
              <w:rPr>
                <w:rFonts w:ascii="Times New Roman" w:hAnsi="Times New Roman" w:cs="Times New Roman"/>
                <w:bCs/>
                <w:spacing w:val="-4"/>
                <w:w w:val="98"/>
                <w:sz w:val="21"/>
                <w:szCs w:val="26"/>
              </w:rPr>
            </w:pPr>
            <w:r w:rsidRPr="0072602D">
              <w:rPr>
                <w:rFonts w:ascii="Times New Roman" w:hAnsi="Times New Roman" w:cs="Times New Roman"/>
                <w:bCs/>
                <w:spacing w:val="-4"/>
                <w:w w:val="98"/>
                <w:sz w:val="21"/>
                <w:szCs w:val="26"/>
              </w:rPr>
              <w:t>The Fourth Industrial Revolution is profoundly transforming economic structures, employment, and the requirements for workforce training. In this context, educational institutions face an urgent need to reform their curricula and teaching methods to meet the demands of the labor market. However, a significant gap remains between the knowledge and skills provided to students and the practical requirements of businesses. The dual training model, which links schools and enterprises, is seen as an effective solution to narrow the gap between education and employment. This model not only helps students develop comprehensively but also enables businesses to actively train human resources that match their real needs. Nevertheless, current collaboration is still limited, mainly involving internships or scholarships, with little enterprise participation in curriculum design and teaching. This article explores the benefits, current situation, goals, and specific solutions to promote dual training partnerships between schools and businesses, thereby enhancing the quality of human resources to meet the demands of economic development in the digital age.</w:t>
            </w:r>
          </w:p>
        </w:tc>
      </w:tr>
      <w:tr w:rsidR="007C0C88" w:rsidRPr="00EB5148" w14:paraId="3E5DD4F8" w14:textId="77777777" w:rsidTr="00934680">
        <w:trPr>
          <w:trHeight w:val="263"/>
        </w:trPr>
        <w:tc>
          <w:tcPr>
            <w:tcW w:w="2552" w:type="dxa"/>
            <w:shd w:val="clear" w:color="auto" w:fill="FFFFFF" w:themeFill="background1"/>
          </w:tcPr>
          <w:p w14:paraId="62E1320A" w14:textId="272FA4D2" w:rsidR="007C0C88" w:rsidRPr="00DB753C" w:rsidRDefault="007C0C88" w:rsidP="00934680">
            <w:pPr>
              <w:ind w:left="29"/>
              <w:jc w:val="both"/>
              <w:rPr>
                <w:rFonts w:ascii="Times New Roman" w:eastAsiaTheme="minorEastAsia" w:hAnsi="Times New Roman" w:cs="Times New Roman"/>
                <w:b/>
                <w:bCs/>
                <w:i/>
                <w:spacing w:val="-4"/>
                <w:w w:val="98"/>
                <w:sz w:val="21"/>
                <w:szCs w:val="21"/>
              </w:rPr>
            </w:pPr>
            <w:r w:rsidRPr="00DB753C">
              <w:rPr>
                <w:rFonts w:ascii="Times New Roman" w:eastAsiaTheme="minorEastAsia" w:hAnsi="Times New Roman" w:cs="Times New Roman"/>
                <w:b/>
                <w:bCs/>
                <w:i/>
                <w:spacing w:val="-4"/>
                <w:w w:val="98"/>
                <w:sz w:val="21"/>
                <w:szCs w:val="21"/>
              </w:rPr>
              <w:t xml:space="preserve">Từ khóa: </w:t>
            </w:r>
          </w:p>
        </w:tc>
        <w:tc>
          <w:tcPr>
            <w:tcW w:w="281" w:type="dxa"/>
            <w:vMerge/>
            <w:tcBorders>
              <w:right w:val="single" w:sz="18" w:space="0" w:color="404040" w:themeColor="text1" w:themeTint="BF"/>
            </w:tcBorders>
            <w:shd w:val="clear" w:color="auto" w:fill="FFFFFF" w:themeFill="background1"/>
            <w:vAlign w:val="center"/>
          </w:tcPr>
          <w:p w14:paraId="74498425" w14:textId="77777777" w:rsidR="007C0C88" w:rsidRPr="00EB5148" w:rsidRDefault="007C0C88" w:rsidP="00934680">
            <w:pPr>
              <w:spacing w:before="40"/>
              <w:jc w:val="center"/>
              <w:rPr>
                <w:rFonts w:ascii="Times New Roman" w:hAnsi="Times New Roman" w:cs="Times New Roman"/>
                <w:b/>
                <w:spacing w:val="-4"/>
                <w:w w:val="98"/>
                <w:sz w:val="21"/>
                <w:szCs w:val="26"/>
              </w:rPr>
            </w:pPr>
          </w:p>
        </w:tc>
        <w:tc>
          <w:tcPr>
            <w:tcW w:w="6239" w:type="dxa"/>
            <w:vMerge/>
            <w:tcBorders>
              <w:left w:val="single" w:sz="18" w:space="0" w:color="404040" w:themeColor="text1" w:themeTint="BF"/>
            </w:tcBorders>
            <w:shd w:val="clear" w:color="auto" w:fill="D1D1D1" w:themeFill="background2" w:themeFillShade="E6"/>
            <w:vAlign w:val="center"/>
          </w:tcPr>
          <w:p w14:paraId="435F6977" w14:textId="77777777" w:rsidR="007C0C88" w:rsidRPr="00EB5148" w:rsidRDefault="007C0C88" w:rsidP="00934680">
            <w:pPr>
              <w:spacing w:before="40"/>
              <w:jc w:val="both"/>
              <w:rPr>
                <w:rFonts w:ascii="Times New Roman" w:hAnsi="Times New Roman" w:cs="Times New Roman"/>
                <w:spacing w:val="-4"/>
                <w:w w:val="98"/>
                <w:sz w:val="21"/>
                <w:szCs w:val="26"/>
              </w:rPr>
            </w:pPr>
          </w:p>
        </w:tc>
      </w:tr>
      <w:tr w:rsidR="007C0C88" w:rsidRPr="00EB5148" w14:paraId="560BC7D2" w14:textId="77777777" w:rsidTr="00934680">
        <w:trPr>
          <w:trHeight w:val="706"/>
        </w:trPr>
        <w:tc>
          <w:tcPr>
            <w:tcW w:w="2552" w:type="dxa"/>
          </w:tcPr>
          <w:p w14:paraId="30C006A9" w14:textId="7A75FF44" w:rsidR="00794CD9" w:rsidRPr="00DB753C" w:rsidRDefault="00794CD9" w:rsidP="00794CD9">
            <w:pPr>
              <w:ind w:left="29"/>
              <w:jc w:val="both"/>
              <w:rPr>
                <w:rFonts w:ascii="Times New Roman" w:eastAsiaTheme="minorEastAsia" w:hAnsi="Times New Roman" w:cs="Times New Roman"/>
                <w:i/>
                <w:spacing w:val="-4"/>
                <w:w w:val="98"/>
                <w:sz w:val="21"/>
                <w:szCs w:val="21"/>
              </w:rPr>
            </w:pPr>
            <w:r w:rsidRPr="00DB753C">
              <w:rPr>
                <w:rFonts w:ascii="Times New Roman" w:eastAsiaTheme="minorEastAsia" w:hAnsi="Times New Roman" w:cs="Times New Roman"/>
                <w:i/>
                <w:spacing w:val="-4"/>
                <w:w w:val="98"/>
                <w:sz w:val="21"/>
                <w:szCs w:val="21"/>
              </w:rPr>
              <w:t>Liên kết đào tạo, Cách mạng công nghiệp 4.0, nguồn nhân lực chất lượng cao, doanh nghiệp và nhà trường</w:t>
            </w:r>
          </w:p>
        </w:tc>
        <w:tc>
          <w:tcPr>
            <w:tcW w:w="281" w:type="dxa"/>
            <w:vMerge/>
            <w:tcBorders>
              <w:right w:val="single" w:sz="18" w:space="0" w:color="404040" w:themeColor="text1" w:themeTint="BF"/>
            </w:tcBorders>
            <w:shd w:val="clear" w:color="auto" w:fill="FFFFFF" w:themeFill="background1"/>
            <w:vAlign w:val="center"/>
          </w:tcPr>
          <w:p w14:paraId="51CC4FB2" w14:textId="77777777" w:rsidR="007C0C88" w:rsidRPr="00EB5148" w:rsidRDefault="007C0C88" w:rsidP="00934680">
            <w:pPr>
              <w:spacing w:before="40"/>
              <w:jc w:val="center"/>
              <w:rPr>
                <w:rFonts w:ascii="Times New Roman" w:hAnsi="Times New Roman" w:cs="Times New Roman"/>
                <w:b/>
                <w:spacing w:val="-4"/>
                <w:w w:val="98"/>
                <w:sz w:val="21"/>
                <w:szCs w:val="26"/>
              </w:rPr>
            </w:pPr>
          </w:p>
        </w:tc>
        <w:tc>
          <w:tcPr>
            <w:tcW w:w="6239" w:type="dxa"/>
            <w:vMerge/>
            <w:tcBorders>
              <w:left w:val="single" w:sz="18" w:space="0" w:color="404040" w:themeColor="text1" w:themeTint="BF"/>
            </w:tcBorders>
            <w:shd w:val="clear" w:color="auto" w:fill="D1D1D1" w:themeFill="background2" w:themeFillShade="E6"/>
            <w:vAlign w:val="center"/>
          </w:tcPr>
          <w:p w14:paraId="261A3263" w14:textId="77777777" w:rsidR="007C0C88" w:rsidRPr="00EB5148" w:rsidRDefault="007C0C88" w:rsidP="00934680">
            <w:pPr>
              <w:spacing w:before="40"/>
              <w:jc w:val="both"/>
              <w:rPr>
                <w:rFonts w:ascii="Times New Roman" w:hAnsi="Times New Roman" w:cs="Times New Roman"/>
                <w:spacing w:val="-4"/>
                <w:w w:val="98"/>
                <w:sz w:val="21"/>
                <w:szCs w:val="26"/>
              </w:rPr>
            </w:pPr>
          </w:p>
        </w:tc>
      </w:tr>
    </w:tbl>
    <w:p w14:paraId="1CFDA48C" w14:textId="77777777" w:rsidR="007C0C88" w:rsidRPr="00EB5148" w:rsidRDefault="007C0C88" w:rsidP="007C0C88">
      <w:pPr>
        <w:spacing w:before="40" w:line="240" w:lineRule="auto"/>
        <w:jc w:val="center"/>
        <w:rPr>
          <w:rFonts w:cs="Times New Roman"/>
          <w:i/>
          <w:spacing w:val="-4"/>
          <w:w w:val="98"/>
          <w:sz w:val="21"/>
          <w:szCs w:val="26"/>
        </w:rPr>
      </w:pPr>
    </w:p>
    <w:p w14:paraId="499E5FDB" w14:textId="77777777" w:rsidR="007C0C88" w:rsidRPr="00EB5148" w:rsidRDefault="007C0C88" w:rsidP="007C0C88">
      <w:pPr>
        <w:spacing w:before="40" w:line="240" w:lineRule="auto"/>
        <w:ind w:firstLine="284"/>
        <w:jc w:val="both"/>
        <w:rPr>
          <w:rFonts w:cs="Times New Roman"/>
          <w:b/>
          <w:spacing w:val="-4"/>
          <w:w w:val="98"/>
          <w:sz w:val="21"/>
          <w:szCs w:val="26"/>
        </w:rPr>
      </w:pPr>
      <w:r w:rsidRPr="00EB5148">
        <w:rPr>
          <w:rFonts w:cs="Times New Roman"/>
          <w:b/>
          <w:spacing w:val="-4"/>
          <w:w w:val="98"/>
          <w:sz w:val="21"/>
          <w:szCs w:val="26"/>
        </w:rPr>
        <w:t>1. Mở đầu</w:t>
      </w:r>
    </w:p>
    <w:p w14:paraId="3657ABE5" w14:textId="77777777" w:rsidR="00C11DBD" w:rsidRPr="00C11DBD" w:rsidRDefault="00C11DBD" w:rsidP="00C11DBD">
      <w:pPr>
        <w:tabs>
          <w:tab w:val="left" w:pos="567"/>
        </w:tabs>
        <w:spacing w:line="240" w:lineRule="auto"/>
        <w:ind w:firstLine="284"/>
        <w:jc w:val="both"/>
        <w:rPr>
          <w:rFonts w:cs="Times New Roman"/>
          <w:color w:val="000000" w:themeColor="text1"/>
          <w:sz w:val="21"/>
          <w:szCs w:val="21"/>
        </w:rPr>
      </w:pPr>
      <w:r w:rsidRPr="00C11DBD">
        <w:rPr>
          <w:rFonts w:cs="Times New Roman"/>
          <w:color w:val="000000" w:themeColor="text1"/>
          <w:sz w:val="21"/>
          <w:szCs w:val="21"/>
        </w:rPr>
        <w:lastRenderedPageBreak/>
        <w:t>Cuộc cách mạng công nghiệp lần thứ tư (CMCN 4.0) đang mở ra một kỷ nguyên mới với sự bùng nổ của công nghệ số, trí tuệ nhân tạo, dữ liệu lớn, Internet vạn vật (IoT), công nghệ tự động hóa và robot thông minh. Những thay đổi mạnh mẽ này không chỉ làm biến đổi cấu trúc và phương thức sản xuất của các ngành kinh tế mà còn làm thay đổi sâu sắc cơ cấu việc làm, yêu cầu kỹ năng lao động, và cách thức tổ chức đào tạo nguồn nhân lực. Trong bối cảnh đó, các cơ sở giáo dục nghề nghiệp và giáo dục đại học đang đứng trước áp lực đổi mới sâu rộng chương trình đào tạo, phương pháp dạy và học nhằm theo kịp nhu cầu phát triển của nền kinh tế số và thị trường lao động toàn cầu.</w:t>
      </w:r>
    </w:p>
    <w:p w14:paraId="5C6A3499" w14:textId="77777777" w:rsidR="00C11DBD" w:rsidRPr="00C11DBD" w:rsidRDefault="00C11DBD" w:rsidP="00C11DBD">
      <w:pPr>
        <w:tabs>
          <w:tab w:val="left" w:pos="567"/>
        </w:tabs>
        <w:spacing w:line="240" w:lineRule="auto"/>
        <w:ind w:firstLine="284"/>
        <w:jc w:val="both"/>
        <w:rPr>
          <w:rFonts w:cs="Times New Roman"/>
          <w:color w:val="000000" w:themeColor="text1"/>
          <w:sz w:val="21"/>
          <w:szCs w:val="21"/>
        </w:rPr>
      </w:pPr>
      <w:r w:rsidRPr="00C11DBD">
        <w:rPr>
          <w:rFonts w:cs="Times New Roman"/>
          <w:color w:val="000000" w:themeColor="text1"/>
          <w:sz w:val="21"/>
          <w:szCs w:val="21"/>
        </w:rPr>
        <w:t>Một trong những thách thức lớn nhất hiện nay là sự chênh lệch giữa kiến thức, kỹ năng mà nhà trường trang bị cho sinh viên với yêu cầu thực tiễn từ doanh nghiệp. Tình trạng "thừa thầy thiếu thợ", sinh viên ra trường thiếu kỹ năng thực hành, thiếu kinh nghiệm làm việc thực tế vẫn còn phổ biến. Điều này đòi hỏi sự thay đổi mạnh mẽ trong phương thức đào tạo, theo hướng tăng cường tính ứng dụng, thực tiễn và gắn kết chặt chẽ giữa nhà trường với doanh nghiệp.</w:t>
      </w:r>
    </w:p>
    <w:p w14:paraId="7170CB90" w14:textId="77777777" w:rsidR="00C11DBD" w:rsidRPr="00C11DBD" w:rsidRDefault="00C11DBD" w:rsidP="00C11DBD">
      <w:pPr>
        <w:tabs>
          <w:tab w:val="left" w:pos="567"/>
        </w:tabs>
        <w:spacing w:line="240" w:lineRule="auto"/>
        <w:ind w:firstLine="284"/>
        <w:jc w:val="both"/>
        <w:rPr>
          <w:rFonts w:cs="Times New Roman"/>
          <w:color w:val="000000" w:themeColor="text1"/>
          <w:sz w:val="21"/>
          <w:szCs w:val="21"/>
        </w:rPr>
      </w:pPr>
      <w:r w:rsidRPr="00C11DBD">
        <w:rPr>
          <w:rFonts w:cs="Times New Roman"/>
          <w:color w:val="000000" w:themeColor="text1"/>
          <w:sz w:val="21"/>
          <w:szCs w:val="21"/>
        </w:rPr>
        <w:t>Trong bối cảnh đó, mô hình liên kết đào tạo song hành giữa nhà trường và doanh nghiệp nổi lên như một giải pháp hiệu quả và thiết thực. Đây là hình thức đào tạo mà trong đó nhà trường và doanh nghiệp cùng tham gia vào toàn bộ quá trình đào tạo: từ xây dựng chương trình, tổ chức giảng dạy, hướng dẫn thực hành, thực tập cho đến đánh giá kết quả học tập và tuyển dụng đầu ra. Mô hình này được phát triển mạnh ở nhiều quốc gia có nền giáo dục tiên tiến như Đức với hệ thống "đào tạo kép – Dual System" [Vũ Thị Cẩm Tú (2021)] và gần đây đang được triển khai tại nhiều cơ sở giáo dục ở Việt Nam như tại trường Cao đẳng Công nghệ Quốc tế LILAMA2, chương trình học bao gồm 25% thời gian học lý thuyết và 75% thời gian thực hành nhằm đào tạo chuyên sâu về kỹ thuật với thiết bị hiện đại tại nhà máy Bosch ở Long Thành, Đồng Nai [Như Loan (2020)].</w:t>
      </w:r>
    </w:p>
    <w:p w14:paraId="0F3E486E" w14:textId="77777777" w:rsidR="00C11DBD" w:rsidRPr="00C11DBD" w:rsidRDefault="00C11DBD" w:rsidP="00C11DBD">
      <w:pPr>
        <w:tabs>
          <w:tab w:val="left" w:pos="567"/>
        </w:tabs>
        <w:spacing w:line="240" w:lineRule="auto"/>
        <w:ind w:firstLine="284"/>
        <w:jc w:val="both"/>
        <w:rPr>
          <w:rFonts w:cs="Times New Roman"/>
          <w:color w:val="000000" w:themeColor="text1"/>
          <w:sz w:val="21"/>
          <w:szCs w:val="21"/>
        </w:rPr>
      </w:pPr>
      <w:r w:rsidRPr="00C11DBD">
        <w:rPr>
          <w:rFonts w:cs="Times New Roman"/>
          <w:color w:val="000000" w:themeColor="text1"/>
          <w:sz w:val="21"/>
          <w:szCs w:val="21"/>
        </w:rPr>
        <w:t>Liên kết đào tạo song hành không chỉ giúp người học phát triển toàn diện cả về kiến thức lẫn kỹ năng nghề nghiệp mà còn góp phần rút ngắn khoảng cách giữa đào tạo và sử dụng lao động, nâng cao chất lượng nguồn nhân lực đáp ứng nhu cầu xã hội. Đồng thời, mô hình này cũng là cơ hội để doanh nghiệp tham gia trực tiếp vào công tác giáo dục, từ đó chủ động đào tạo đội ngũ lao động phù hợp với định hướng phát triển và yêu cầu sản xuất, kinh doanh của doanh nghiệp.</w:t>
      </w:r>
    </w:p>
    <w:p w14:paraId="636D53D7" w14:textId="77777777" w:rsidR="00C11DBD" w:rsidRPr="00C11DBD" w:rsidRDefault="00C11DBD" w:rsidP="00C11DBD">
      <w:pPr>
        <w:tabs>
          <w:tab w:val="left" w:pos="567"/>
        </w:tabs>
        <w:spacing w:line="240" w:lineRule="auto"/>
        <w:ind w:firstLine="284"/>
        <w:jc w:val="both"/>
        <w:rPr>
          <w:rFonts w:cs="Times New Roman"/>
          <w:color w:val="000000" w:themeColor="text1"/>
          <w:sz w:val="21"/>
          <w:szCs w:val="21"/>
        </w:rPr>
      </w:pPr>
      <w:r w:rsidRPr="00C11DBD">
        <w:rPr>
          <w:rFonts w:cs="Times New Roman"/>
          <w:color w:val="000000" w:themeColor="text1"/>
          <w:sz w:val="21"/>
          <w:szCs w:val="21"/>
        </w:rPr>
        <w:t>Trong bối cảnh CMCN 4.0, khi mà công nghệ thay đổi từng ngày và chu kỳ đổi mới nghề nghiệp ngày càng ngắn, việc gắn kết giữa nhà trường và doanh nghiệp không còn là lựa chọn, mà đã trở thành một yêu cầu bắt buộc nếu muốn đào tạo ra nguồn nhân lực chất lượng cao, thích ứng nhanh với sự biến động của thị trường. Việc thúc đẩy liên kết đào tạo song hành giữa nhà trường và doanh nghiệp chính là chìa khóa quan trọng để nâng cao năng lực cạnh tranh quốc gia, đảm bảo phát triển kinh tế bền vững và xây dựng một xã hội học tập thích ứng với thời đại số.</w:t>
      </w:r>
    </w:p>
    <w:p w14:paraId="5E6F7BE7" w14:textId="4C205BBF" w:rsidR="00D613B5" w:rsidRPr="00F44A69" w:rsidRDefault="000C5210" w:rsidP="007C0C88">
      <w:pPr>
        <w:pStyle w:val="ListParagraph"/>
        <w:numPr>
          <w:ilvl w:val="0"/>
          <w:numId w:val="1"/>
        </w:numPr>
        <w:spacing w:line="240" w:lineRule="auto"/>
        <w:jc w:val="both"/>
        <w:rPr>
          <w:rFonts w:cs="Times New Roman"/>
          <w:b/>
          <w:bCs/>
          <w:sz w:val="21"/>
          <w:szCs w:val="21"/>
        </w:rPr>
      </w:pPr>
      <w:r>
        <w:rPr>
          <w:rFonts w:cs="Times New Roman"/>
          <w:b/>
          <w:bCs/>
          <w:sz w:val="21"/>
          <w:szCs w:val="21"/>
        </w:rPr>
        <w:t>Kết quả</w:t>
      </w:r>
      <w:r w:rsidR="00294194" w:rsidRPr="00F44A69">
        <w:rPr>
          <w:rFonts w:cs="Times New Roman"/>
          <w:b/>
          <w:bCs/>
          <w:sz w:val="21"/>
          <w:szCs w:val="21"/>
        </w:rPr>
        <w:t xml:space="preserve"> nghiên cứu</w:t>
      </w:r>
    </w:p>
    <w:p w14:paraId="5B59C88E" w14:textId="6BBB96B9" w:rsidR="00596B0C" w:rsidRPr="00576BC1" w:rsidRDefault="00596B0C" w:rsidP="00596B0C">
      <w:pPr>
        <w:pStyle w:val="ListParagraph"/>
        <w:numPr>
          <w:ilvl w:val="1"/>
          <w:numId w:val="1"/>
        </w:numPr>
        <w:spacing w:line="240" w:lineRule="auto"/>
        <w:ind w:left="0" w:firstLine="284"/>
        <w:jc w:val="both"/>
        <w:rPr>
          <w:sz w:val="21"/>
          <w:szCs w:val="21"/>
        </w:rPr>
      </w:pPr>
      <w:r w:rsidRPr="00576BC1">
        <w:rPr>
          <w:b/>
          <w:bCs/>
          <w:sz w:val="21"/>
          <w:szCs w:val="21"/>
        </w:rPr>
        <w:t>Lợi ích của mô hình liên kết đào tạo song hành với doanh nghiệp</w:t>
      </w:r>
    </w:p>
    <w:p w14:paraId="1E6FCE99" w14:textId="77777777" w:rsidR="00596B0C" w:rsidRPr="00596B0C" w:rsidRDefault="00596B0C" w:rsidP="00596B0C">
      <w:pPr>
        <w:tabs>
          <w:tab w:val="left" w:pos="567"/>
        </w:tabs>
        <w:spacing w:line="240" w:lineRule="auto"/>
        <w:ind w:firstLine="284"/>
        <w:jc w:val="both"/>
        <w:rPr>
          <w:rFonts w:cs="Times New Roman"/>
          <w:color w:val="000000" w:themeColor="text1"/>
          <w:sz w:val="21"/>
          <w:szCs w:val="21"/>
        </w:rPr>
      </w:pPr>
      <w:r w:rsidRPr="00596B0C">
        <w:rPr>
          <w:rFonts w:cs="Times New Roman"/>
          <w:color w:val="000000" w:themeColor="text1"/>
          <w:sz w:val="21"/>
          <w:szCs w:val="21"/>
        </w:rPr>
        <w:t xml:space="preserve">Liên kết đào tạo song hành giữa nhà trường và doanh nghiệp là một xu hướng hiện đại và tất yếu trong đào tạo nguồn nhân lực có tay nghề cao, đặc biệt trong bối cảnh Cuộc cách mạng công nghiệp lần thứ tư đang làm thay đổi nhanh chóng cơ cấu nghề nghiệp và yêu cầu kỹ năng lao động. Đối với người học, mô hình này mang lại cơ hội tiếp cận thực tiễn nghề nghiệp ngay từ khi còn ngồi trên ghế nhà trường. Sinh viên không chỉ được trang bị kiến thức lý thuyết mà còn được trực tiếp tham gia vào quy trình sản xuất, dự án thực tế của doanh nghiệp. Qua đó, các kỹ năng nghề nghiệp, kỹ năng mềm như giao tiếp, làm việc nhóm, giải quyết vấn đề, tư duy phản </w:t>
      </w:r>
      <w:proofErr w:type="gramStart"/>
      <w:r w:rsidRPr="00596B0C">
        <w:rPr>
          <w:rFonts w:cs="Times New Roman"/>
          <w:color w:val="000000" w:themeColor="text1"/>
          <w:sz w:val="21"/>
          <w:szCs w:val="21"/>
        </w:rPr>
        <w:t>biện,…</w:t>
      </w:r>
      <w:proofErr w:type="gramEnd"/>
      <w:r w:rsidRPr="00596B0C">
        <w:rPr>
          <w:rFonts w:cs="Times New Roman"/>
          <w:color w:val="000000" w:themeColor="text1"/>
          <w:sz w:val="21"/>
          <w:szCs w:val="21"/>
        </w:rPr>
        <w:t xml:space="preserve"> cũng được hình thành và phát triển bền vững. Đây là những kỹ năng mà thị trường lao động trong thời đại số đặc biệt đòi hỏi.</w:t>
      </w:r>
    </w:p>
    <w:p w14:paraId="42558359" w14:textId="77777777" w:rsidR="00596B0C" w:rsidRPr="00596B0C" w:rsidRDefault="00596B0C" w:rsidP="00596B0C">
      <w:pPr>
        <w:tabs>
          <w:tab w:val="left" w:pos="567"/>
        </w:tabs>
        <w:spacing w:line="240" w:lineRule="auto"/>
        <w:ind w:firstLine="284"/>
        <w:jc w:val="both"/>
        <w:rPr>
          <w:rFonts w:cs="Times New Roman"/>
          <w:color w:val="000000" w:themeColor="text1"/>
          <w:sz w:val="21"/>
          <w:szCs w:val="21"/>
        </w:rPr>
      </w:pPr>
      <w:r w:rsidRPr="00596B0C">
        <w:rPr>
          <w:rFonts w:cs="Times New Roman"/>
          <w:color w:val="000000" w:themeColor="text1"/>
          <w:sz w:val="21"/>
          <w:szCs w:val="21"/>
        </w:rPr>
        <w:t>Đối với nhà trường, mô hình đào tạo song hành với doanh nghiệp tạo điều kiện để nâng cao chất lượng chương trình đào tạo thông qua việc cập nhật thường xuyên chương trình đào tạo theo yêu cầu thực tế từ doanh nghiệp. Việc xây dựng chương trình đào tạo cùng doanh nghiệp giúp đảm bảo tính thiết thực, tăng khả năng thích ứng của người học sau khi tốt nghiệp. Đồng thời, thông qua mô hình này, nhà trường có thể đẩy mạnh công tác chuyển đổi số, ứng dụng công nghệ mới trong giảng dạy, tổ chức học tập linh hoạt hơn với sự hỗ trợ từ các nền tảng thực tiễn. Đây cũng là một lợi thế để nhà trường thu hút người học và nâng cao uy tín trong hệ thống giáo dục quốc gia.</w:t>
      </w:r>
    </w:p>
    <w:p w14:paraId="659CB6E9" w14:textId="77777777" w:rsidR="00596B0C" w:rsidRPr="00596B0C" w:rsidRDefault="00596B0C" w:rsidP="00596B0C">
      <w:pPr>
        <w:tabs>
          <w:tab w:val="left" w:pos="567"/>
        </w:tabs>
        <w:spacing w:line="240" w:lineRule="auto"/>
        <w:ind w:firstLine="284"/>
        <w:jc w:val="both"/>
        <w:rPr>
          <w:rFonts w:cs="Times New Roman"/>
          <w:color w:val="000000" w:themeColor="text1"/>
          <w:sz w:val="21"/>
          <w:szCs w:val="21"/>
        </w:rPr>
      </w:pPr>
      <w:r w:rsidRPr="00596B0C">
        <w:rPr>
          <w:rFonts w:cs="Times New Roman"/>
          <w:color w:val="000000" w:themeColor="text1"/>
          <w:sz w:val="21"/>
          <w:szCs w:val="21"/>
        </w:rPr>
        <w:lastRenderedPageBreak/>
        <w:t>Về phía doanh nghiệp, việc tham gia vào quá trình đào tạo không chỉ giúp doanh nghiệp chủ động phát triển nguồn nhân lực có chất lượng phù hợp với định hướng sản xuất, kinh doanh mà còn tiết kiệm đáng kể chi phí tuyển dụng, đào tạo lại và rủi ro trong quá trình sử dụng lao động mới. Doanh nghiệp có thể lựa chọn sinh viên tiềm năng trong quá trình đào tạo song hành, tạo sự gắn kết lâu dài và bền vững với nhân sự tương lai. Đồng thời, doanh nghiệp khi đồng hành cùng nhà trường trong đào tạo còn thể hiện được trách nhiệm xã hội và góp phần xây dựng hệ sinh thái giáo dục, sản xuất cùng phát triển.</w:t>
      </w:r>
    </w:p>
    <w:p w14:paraId="4821F0B8" w14:textId="7C5DBBD0" w:rsidR="00596B0C" w:rsidRPr="00576BC1" w:rsidRDefault="00596B0C" w:rsidP="00596B0C">
      <w:pPr>
        <w:pStyle w:val="ListParagraph"/>
        <w:numPr>
          <w:ilvl w:val="1"/>
          <w:numId w:val="1"/>
        </w:numPr>
        <w:spacing w:line="240" w:lineRule="auto"/>
        <w:ind w:left="0" w:firstLine="284"/>
        <w:jc w:val="both"/>
        <w:rPr>
          <w:sz w:val="21"/>
          <w:szCs w:val="21"/>
        </w:rPr>
      </w:pPr>
      <w:r w:rsidRPr="00576BC1">
        <w:rPr>
          <w:b/>
          <w:bCs/>
          <w:sz w:val="21"/>
          <w:szCs w:val="21"/>
        </w:rPr>
        <w:t>Thực trạng về liên kết đào tạo song hành với doanh nghiệp</w:t>
      </w:r>
    </w:p>
    <w:p w14:paraId="591CA825" w14:textId="77777777" w:rsidR="00596B0C" w:rsidRPr="00596B0C" w:rsidRDefault="00596B0C" w:rsidP="00596B0C">
      <w:pPr>
        <w:tabs>
          <w:tab w:val="left" w:pos="567"/>
        </w:tabs>
        <w:spacing w:line="240" w:lineRule="auto"/>
        <w:ind w:firstLine="284"/>
        <w:jc w:val="both"/>
        <w:rPr>
          <w:rFonts w:cs="Times New Roman"/>
          <w:color w:val="000000" w:themeColor="text1"/>
          <w:sz w:val="21"/>
          <w:szCs w:val="21"/>
        </w:rPr>
      </w:pPr>
      <w:r w:rsidRPr="00596B0C">
        <w:rPr>
          <w:rFonts w:cs="Times New Roman"/>
          <w:color w:val="000000" w:themeColor="text1"/>
          <w:sz w:val="21"/>
          <w:szCs w:val="21"/>
        </w:rPr>
        <w:t>Mặc dù mô hình liên kết đào tạo song hành mang lại nhiều lợi ích thiết thực, song quá trình triển khai tại Việt Nam vẫn còn gặp không ít khó khăn. Trước hết, về mặt thể chế, hành lang pháp lý cho mô hình này còn thiếu tính cụ thể và đồng bộ. Hiện chưa có những quy định rõ ràng về trách nhiệm, quyền lợi, nghĩa vụ giữa nhà trường và doanh nghiệp khi hợp tác đào tạo. Các cơ chế giám sát, đánh giá, công nhận kết quả học tập tại doanh nghiệp cũng chưa được quy chuẩn hóa, gây khó khăn trong việc triển khai đại trà và lâu dài.</w:t>
      </w:r>
    </w:p>
    <w:p w14:paraId="3B6B8376" w14:textId="77777777" w:rsidR="00596B0C" w:rsidRPr="00596B0C" w:rsidRDefault="00596B0C" w:rsidP="00596B0C">
      <w:pPr>
        <w:tabs>
          <w:tab w:val="left" w:pos="567"/>
        </w:tabs>
        <w:spacing w:line="240" w:lineRule="auto"/>
        <w:ind w:firstLine="284"/>
        <w:jc w:val="both"/>
        <w:rPr>
          <w:rFonts w:cs="Times New Roman"/>
          <w:color w:val="000000" w:themeColor="text1"/>
          <w:sz w:val="21"/>
          <w:szCs w:val="21"/>
        </w:rPr>
      </w:pPr>
      <w:r w:rsidRPr="00596B0C">
        <w:rPr>
          <w:rFonts w:cs="Times New Roman"/>
          <w:color w:val="000000" w:themeColor="text1"/>
          <w:sz w:val="21"/>
          <w:szCs w:val="21"/>
        </w:rPr>
        <w:t>Về phía nhà trường, nhiều chương trình đào tạo vẫn nặng về lý thuyết, thiếu học phần thực hành chuyên sâu, hoặc chưa có sự tham gia xây dựng nội dung giảng dạy từ doanh nghiệp. Đội ngũ giảng viên phần lớn được đào tạo theo mô hình hàn lâm, ít tiếp xúc với thực tiễn sản xuất hoặc môi trường doanh nghiệp hiện đại, dẫn đến khoảng cách lớn giữa giảng dạy và thực hành. Nhiều trường còn e dè khi tiếp cận doanh nghiệp hoặc chưa có kinh nghiệm tổ chức mô hình đào tạo linh hoạt theo hướng mở để đáp ứng yêu cầu đa dạng của doanh nghiệp. Nhà trường thiếu trang thiết bị, máy móc có công nghệ tiên tiến, hiện đại mà doanh nghiệp đang sử dụng và lo sợ doanh nghiệp can thiệp quá sâu hoặc không duy trì cam kết lâu dài. Việc thiếu sự hiểu biết, liên kết thường xuyên khiến mối quan hệ không bền vững.</w:t>
      </w:r>
    </w:p>
    <w:p w14:paraId="269F0E8D" w14:textId="77777777" w:rsidR="00596B0C" w:rsidRPr="00596B0C" w:rsidRDefault="00596B0C" w:rsidP="00596B0C">
      <w:pPr>
        <w:tabs>
          <w:tab w:val="left" w:pos="567"/>
        </w:tabs>
        <w:spacing w:line="240" w:lineRule="auto"/>
        <w:ind w:firstLine="284"/>
        <w:jc w:val="both"/>
        <w:rPr>
          <w:rFonts w:cs="Times New Roman"/>
          <w:color w:val="000000" w:themeColor="text1"/>
          <w:sz w:val="21"/>
          <w:szCs w:val="21"/>
        </w:rPr>
      </w:pPr>
      <w:r w:rsidRPr="00596B0C">
        <w:rPr>
          <w:rFonts w:cs="Times New Roman"/>
          <w:color w:val="000000" w:themeColor="text1"/>
          <w:sz w:val="21"/>
          <w:szCs w:val="21"/>
        </w:rPr>
        <w:t>Đối với doanh nghiệp, một bộ phận còn chưa nhận thức đầy đủ vai trò và lợi ích lâu dài của việc tham gia đào tạo song hành. Nhiều doanh nghiệp nhỏ và vừa còn gặp khó khăn về nguồn lực, nhân sự hướng dẫn hoặc cơ sở vật chất để đón sinh viên thực tập khi học tại doanh nghiệp. Thêm vào đó, doanh nghiệp hiện chưa được hỗ trợ tài chính, thuế hoặc ghi nhận các khoản chi phí đào tạo là chi phí hợp lý, khiến họ thiếu động lực hợp tác lâu dài. Doanh nghiệp thì không có bộ phận chuyên trách cho đào tạo và không muốn đầu tư thời gian và chi phí nếu không thấy lợi ích rõ ràng. Doanh nghiệp lo ngại chương trình đào tạo của nhà trường không phù hợp thực tiễn của doanh nghiệp, nên nhiều doanh nghiệp chưa coi trọng vai trò trong giáo dục nghề nghiệp, mà chủ yếu tiếp nhận sinh viên thực tập một cách hình thức, theo đợt, chưa có kế hoạch đào tạo bài bản với nhà trường.</w:t>
      </w:r>
    </w:p>
    <w:p w14:paraId="3EFDF20B" w14:textId="77777777" w:rsidR="00596B0C" w:rsidRPr="00596B0C" w:rsidRDefault="00596B0C" w:rsidP="00596B0C">
      <w:pPr>
        <w:tabs>
          <w:tab w:val="left" w:pos="567"/>
        </w:tabs>
        <w:spacing w:line="240" w:lineRule="auto"/>
        <w:ind w:firstLine="284"/>
        <w:jc w:val="both"/>
        <w:rPr>
          <w:rFonts w:cs="Times New Roman"/>
          <w:color w:val="000000" w:themeColor="text1"/>
          <w:sz w:val="21"/>
          <w:szCs w:val="21"/>
        </w:rPr>
      </w:pPr>
      <w:r w:rsidRPr="00596B0C">
        <w:rPr>
          <w:rFonts w:cs="Times New Roman"/>
          <w:color w:val="000000" w:themeColor="text1"/>
          <w:sz w:val="21"/>
          <w:szCs w:val="21"/>
        </w:rPr>
        <w:t>Ngoài ra, tâm lý xã hội vẫn còn nặng về học để thi, học để lấy bằng, chưa thực sự coi trọng việc học gắn với thực hành và năng lực nghề nghiệp. Điều này làm giảm mức độ sẵn sàng của người học khi tham gia mô hình đào tạo song hành.</w:t>
      </w:r>
    </w:p>
    <w:p w14:paraId="2F3B5A07" w14:textId="6EB04F46" w:rsidR="00596B0C" w:rsidRPr="00576BC1" w:rsidRDefault="00596B0C" w:rsidP="00596B0C">
      <w:pPr>
        <w:pStyle w:val="ListParagraph"/>
        <w:numPr>
          <w:ilvl w:val="1"/>
          <w:numId w:val="1"/>
        </w:numPr>
        <w:spacing w:line="240" w:lineRule="auto"/>
        <w:ind w:left="0" w:firstLine="284"/>
        <w:jc w:val="both"/>
        <w:rPr>
          <w:b/>
          <w:bCs/>
          <w:sz w:val="21"/>
          <w:szCs w:val="21"/>
        </w:rPr>
      </w:pPr>
      <w:r w:rsidRPr="00576BC1">
        <w:rPr>
          <w:b/>
          <w:bCs/>
          <w:sz w:val="21"/>
          <w:szCs w:val="21"/>
        </w:rPr>
        <w:t>Mục tiêu của mô hình liên kết đào tạo song hành với doanh nghiệp</w:t>
      </w:r>
    </w:p>
    <w:p w14:paraId="12F983B4" w14:textId="77777777" w:rsidR="00596B0C" w:rsidRPr="00596B0C" w:rsidRDefault="00596B0C" w:rsidP="00596B0C">
      <w:pPr>
        <w:tabs>
          <w:tab w:val="left" w:pos="567"/>
        </w:tabs>
        <w:spacing w:line="240" w:lineRule="auto"/>
        <w:ind w:firstLine="284"/>
        <w:jc w:val="both"/>
        <w:rPr>
          <w:rFonts w:cs="Times New Roman"/>
          <w:color w:val="000000" w:themeColor="text1"/>
          <w:sz w:val="21"/>
          <w:szCs w:val="21"/>
        </w:rPr>
      </w:pPr>
      <w:r w:rsidRPr="00596B0C">
        <w:rPr>
          <w:rFonts w:cs="Times New Roman"/>
          <w:color w:val="000000" w:themeColor="text1"/>
          <w:sz w:val="21"/>
          <w:szCs w:val="21"/>
        </w:rPr>
        <w:t>Mô hình liên kết đào tạo song hành với doanh nghiệp được triển khai nhằm đáp ứng yêu cầu cấp thiết của thị trường lao động trong bối cảnh Cuộc cách mạng công nghiệp lần thứ tư đang diễn ra mạnh mẽ. Mục tiêu cốt lõi của mô hình là gắn kết chặt chẽ giữa lý thuyết và thực tiễn, giữa cơ sở đào tạo và đơn vị sử dụng lao động, từ đó nâng cao chất lượng nguồn nhân lực cả về kiến thức chuyên môn, kỹ năng nghề nghiệp và thái độ làm việc chuyên nghiệp.</w:t>
      </w:r>
    </w:p>
    <w:p w14:paraId="093E5CF9" w14:textId="77777777" w:rsidR="00596B0C" w:rsidRPr="00596B0C" w:rsidRDefault="00596B0C" w:rsidP="00596B0C">
      <w:pPr>
        <w:tabs>
          <w:tab w:val="left" w:pos="567"/>
        </w:tabs>
        <w:spacing w:line="240" w:lineRule="auto"/>
        <w:ind w:firstLine="284"/>
        <w:jc w:val="both"/>
        <w:rPr>
          <w:rFonts w:cs="Times New Roman"/>
          <w:color w:val="000000" w:themeColor="text1"/>
          <w:sz w:val="21"/>
          <w:szCs w:val="21"/>
        </w:rPr>
      </w:pPr>
      <w:r w:rsidRPr="00596B0C">
        <w:rPr>
          <w:rFonts w:cs="Times New Roman"/>
          <w:color w:val="000000" w:themeColor="text1"/>
          <w:sz w:val="21"/>
          <w:szCs w:val="21"/>
        </w:rPr>
        <w:t>Mô hình hướng đến các mục tiêu cụ thể sau:</w:t>
      </w:r>
    </w:p>
    <w:p w14:paraId="388161FF" w14:textId="77777777" w:rsidR="00596B0C" w:rsidRPr="00576BC1" w:rsidRDefault="00596B0C" w:rsidP="00596B0C">
      <w:pPr>
        <w:pStyle w:val="ListParagraph"/>
        <w:numPr>
          <w:ilvl w:val="0"/>
          <w:numId w:val="8"/>
        </w:numPr>
        <w:tabs>
          <w:tab w:val="num" w:pos="567"/>
          <w:tab w:val="left" w:pos="993"/>
        </w:tabs>
        <w:spacing w:line="240" w:lineRule="auto"/>
        <w:ind w:left="0" w:firstLine="284"/>
        <w:jc w:val="both"/>
        <w:rPr>
          <w:sz w:val="21"/>
          <w:szCs w:val="21"/>
        </w:rPr>
      </w:pPr>
      <w:r w:rsidRPr="00576BC1">
        <w:rPr>
          <w:sz w:val="21"/>
          <w:szCs w:val="21"/>
        </w:rPr>
        <w:t>Đào tạo nguồn nhân lực chất lượng cao, đáp ứng nhu cầu của doanh nghiệp và thị trường lao động hiện đại: Mô hình giúp sinh viên được trang bị không chỉ kiến thức hàn lâm mà còn cả kỹ năng thực hành, kỹ năng mềm và năng lực công nghệ phù hợp với yêu cầu của các ngành nghề trong thời đại số. Qua đó, người học có thể thích ứng nhanh với môi trường làm việc thực tế, hạn chế tình trạng “thừa thầy thiếu thợ” hoặc phải đào tạo lại sau tốt nghiệp.</w:t>
      </w:r>
    </w:p>
    <w:p w14:paraId="56994D8D" w14:textId="77777777" w:rsidR="00596B0C" w:rsidRPr="00576BC1" w:rsidRDefault="00596B0C" w:rsidP="00596B0C">
      <w:pPr>
        <w:pStyle w:val="ListParagraph"/>
        <w:numPr>
          <w:ilvl w:val="0"/>
          <w:numId w:val="8"/>
        </w:numPr>
        <w:tabs>
          <w:tab w:val="num" w:pos="567"/>
          <w:tab w:val="left" w:pos="993"/>
        </w:tabs>
        <w:spacing w:line="240" w:lineRule="auto"/>
        <w:ind w:left="0" w:firstLine="284"/>
        <w:jc w:val="both"/>
        <w:rPr>
          <w:sz w:val="21"/>
          <w:szCs w:val="21"/>
        </w:rPr>
      </w:pPr>
      <w:r w:rsidRPr="00576BC1">
        <w:rPr>
          <w:sz w:val="21"/>
          <w:szCs w:val="21"/>
        </w:rPr>
        <w:t>Rút ngắn khoảng cách giữa đào tạo và thực tiễn sản xuất, kinh doanh của doanh nghiệp: Thông qua sự tham gia trực tiếp của doanh nghiệp trong quá trình xây dựng chuẩn đầu ra, xây dựng chương trình đào tạo, tổ chức giảng dạy và đánh giá, mô hình đào tạo song hành giúp nội dung đào tạo trở nên thiết thực, cập nhật và phù hợp với xu hướng công nghệ mới.</w:t>
      </w:r>
    </w:p>
    <w:p w14:paraId="5240F2DD" w14:textId="77777777" w:rsidR="00596B0C" w:rsidRPr="00576BC1" w:rsidRDefault="00596B0C" w:rsidP="00596B0C">
      <w:pPr>
        <w:pStyle w:val="ListParagraph"/>
        <w:numPr>
          <w:ilvl w:val="0"/>
          <w:numId w:val="8"/>
        </w:numPr>
        <w:tabs>
          <w:tab w:val="num" w:pos="567"/>
          <w:tab w:val="left" w:pos="993"/>
        </w:tabs>
        <w:spacing w:line="240" w:lineRule="auto"/>
        <w:ind w:left="0" w:firstLine="284"/>
        <w:jc w:val="both"/>
        <w:rPr>
          <w:sz w:val="21"/>
          <w:szCs w:val="21"/>
        </w:rPr>
      </w:pPr>
      <w:r w:rsidRPr="00576BC1">
        <w:rPr>
          <w:sz w:val="21"/>
          <w:szCs w:val="21"/>
        </w:rPr>
        <w:lastRenderedPageBreak/>
        <w:t>Nâng cao năng lực nội tại của nhà trường: Mô hình tạo điều kiện cho nhà trường nâng cao năng lực tổ chức đào tạo, đổi mới phương pháp giảng dạy, tăng cường ứng dụng công nghệ và phát triển đội ngũ giảng viên có khả năng giảng dạy gắn với thực tiễn.</w:t>
      </w:r>
    </w:p>
    <w:p w14:paraId="20B1DD8E" w14:textId="77777777" w:rsidR="00596B0C" w:rsidRPr="00576BC1" w:rsidRDefault="00596B0C" w:rsidP="00596B0C">
      <w:pPr>
        <w:pStyle w:val="ListParagraph"/>
        <w:numPr>
          <w:ilvl w:val="0"/>
          <w:numId w:val="8"/>
        </w:numPr>
        <w:tabs>
          <w:tab w:val="num" w:pos="567"/>
          <w:tab w:val="left" w:pos="993"/>
        </w:tabs>
        <w:spacing w:line="240" w:lineRule="auto"/>
        <w:ind w:left="0" w:firstLine="284"/>
        <w:jc w:val="both"/>
        <w:rPr>
          <w:sz w:val="21"/>
          <w:szCs w:val="21"/>
        </w:rPr>
      </w:pPr>
      <w:r w:rsidRPr="00576BC1">
        <w:rPr>
          <w:sz w:val="21"/>
          <w:szCs w:val="21"/>
        </w:rPr>
        <w:t>Phát huy vai trò của doanh nghiệp trong hệ sinh thái giáo dục và đào tạo: Mô hình hướng đến việc xây dựng quan hệ hợp tác bình đẳng, lâu dài giữa nhà trường và doanh nghiệp, trong đó doanh nghiệp không chỉ là nơi tiếp nhận lao động mà còn trở thành đối tác chiến lược trong công tác đào tạo, phát triển nguồn nhân lực.</w:t>
      </w:r>
    </w:p>
    <w:p w14:paraId="628D5F2F" w14:textId="77777777" w:rsidR="00596B0C" w:rsidRPr="00576BC1" w:rsidRDefault="00596B0C" w:rsidP="00596B0C">
      <w:pPr>
        <w:pStyle w:val="ListParagraph"/>
        <w:numPr>
          <w:ilvl w:val="0"/>
          <w:numId w:val="8"/>
        </w:numPr>
        <w:tabs>
          <w:tab w:val="num" w:pos="567"/>
          <w:tab w:val="left" w:pos="993"/>
        </w:tabs>
        <w:spacing w:line="240" w:lineRule="auto"/>
        <w:ind w:left="0" w:firstLine="284"/>
        <w:jc w:val="both"/>
        <w:rPr>
          <w:sz w:val="21"/>
          <w:szCs w:val="21"/>
        </w:rPr>
      </w:pPr>
      <w:r w:rsidRPr="00576BC1">
        <w:rPr>
          <w:sz w:val="21"/>
          <w:szCs w:val="21"/>
        </w:rPr>
        <w:t>Góp phần xây dựng nền giáo dục mở, linh hoạt và thích ứng với thời đại CMCN 4.0: Mô hình giúp thúc đẩy sự đổi mới toàn diện trong cách tổ chức đào tạo, tạo tiền đề cho việc triển khai các mô hình học tập kết hợp, học tập suốt đời và phát triển kỹ năng số cho người học.</w:t>
      </w:r>
    </w:p>
    <w:p w14:paraId="64897CAB" w14:textId="77777777" w:rsidR="00596B0C" w:rsidRPr="00576BC1" w:rsidRDefault="00596B0C" w:rsidP="00596B0C">
      <w:pPr>
        <w:pStyle w:val="ListParagraph"/>
        <w:numPr>
          <w:ilvl w:val="0"/>
          <w:numId w:val="8"/>
        </w:numPr>
        <w:tabs>
          <w:tab w:val="num" w:pos="567"/>
          <w:tab w:val="left" w:pos="993"/>
        </w:tabs>
        <w:spacing w:line="240" w:lineRule="auto"/>
        <w:ind w:left="0" w:firstLine="284"/>
        <w:jc w:val="both"/>
        <w:rPr>
          <w:sz w:val="21"/>
          <w:szCs w:val="21"/>
        </w:rPr>
      </w:pPr>
      <w:r w:rsidRPr="00576BC1">
        <w:rPr>
          <w:sz w:val="21"/>
          <w:szCs w:val="21"/>
        </w:rPr>
        <w:t>Sinh viên được hỗ trợ và tăng cơ hội việc làm: Sinh viên tốt nghiệp ra trường được doanh nghiệp tiếp nhận làm việc, tạo nguồn nhân lực có chất lượng cho doanh nghiệp. Sinh viên được doanh nghiệp hỗ trợ học phí, tiền phụ cấp hàng tháng, nơi ở trong thời gian học tại doanh nghiệp. Sinh viên ra trường cam kết làm cho doanh nghiệp theo thỏa thuận trong một thời gian nhất định.</w:t>
      </w:r>
    </w:p>
    <w:p w14:paraId="098089DC" w14:textId="77777777" w:rsidR="00596B0C" w:rsidRPr="00576BC1" w:rsidRDefault="00596B0C" w:rsidP="00596B0C">
      <w:pPr>
        <w:pStyle w:val="ListParagraph"/>
        <w:numPr>
          <w:ilvl w:val="0"/>
          <w:numId w:val="8"/>
        </w:numPr>
        <w:tabs>
          <w:tab w:val="num" w:pos="567"/>
          <w:tab w:val="left" w:pos="993"/>
        </w:tabs>
        <w:spacing w:line="240" w:lineRule="auto"/>
        <w:ind w:left="0" w:firstLine="284"/>
        <w:jc w:val="both"/>
        <w:rPr>
          <w:sz w:val="21"/>
          <w:szCs w:val="21"/>
        </w:rPr>
      </w:pPr>
      <w:r w:rsidRPr="00576BC1">
        <w:rPr>
          <w:sz w:val="21"/>
          <w:szCs w:val="21"/>
        </w:rPr>
        <w:t>Thúc đẩy đổi mới sáng tạo và khởi nghiệp: Sinh viên được tiếp cận môi trường sáng tạo từ doanh nghiệp, được doanh nghiệp hỗ trợ nghiên cứu khoa học, thi kỹ năng nghề, thi khởi nghiệp. Sinh viên có cơ hội tham gia các dự án nghiên cứu, phát triển sản phẩm thực tế.</w:t>
      </w:r>
    </w:p>
    <w:p w14:paraId="23357951" w14:textId="0A6D490C" w:rsidR="00596B0C" w:rsidRPr="00576BC1" w:rsidRDefault="00596B0C" w:rsidP="00596B0C">
      <w:pPr>
        <w:pStyle w:val="ListParagraph"/>
        <w:numPr>
          <w:ilvl w:val="1"/>
          <w:numId w:val="1"/>
        </w:numPr>
        <w:spacing w:line="240" w:lineRule="auto"/>
        <w:ind w:left="0" w:firstLine="284"/>
        <w:jc w:val="both"/>
        <w:rPr>
          <w:b/>
          <w:sz w:val="21"/>
          <w:szCs w:val="21"/>
        </w:rPr>
      </w:pPr>
      <w:r w:rsidRPr="00576BC1">
        <w:rPr>
          <w:b/>
          <w:sz w:val="21"/>
          <w:szCs w:val="21"/>
        </w:rPr>
        <w:t>Giải pháp thực hiện liên kết đào tạo song hành với doanh nghiệp</w:t>
      </w:r>
    </w:p>
    <w:p w14:paraId="557BDB56" w14:textId="77777777" w:rsidR="00596B0C" w:rsidRPr="00596B0C" w:rsidRDefault="00596B0C" w:rsidP="00596B0C">
      <w:pPr>
        <w:tabs>
          <w:tab w:val="left" w:pos="567"/>
        </w:tabs>
        <w:spacing w:line="240" w:lineRule="auto"/>
        <w:ind w:firstLine="284"/>
        <w:jc w:val="both"/>
        <w:rPr>
          <w:rFonts w:cs="Times New Roman"/>
          <w:color w:val="000000" w:themeColor="text1"/>
          <w:sz w:val="21"/>
          <w:szCs w:val="21"/>
        </w:rPr>
      </w:pPr>
      <w:r w:rsidRPr="00596B0C">
        <w:rPr>
          <w:rFonts w:cs="Times New Roman"/>
          <w:color w:val="000000" w:themeColor="text1"/>
          <w:sz w:val="21"/>
          <w:szCs w:val="21"/>
        </w:rPr>
        <w:t xml:space="preserve">Việc liên kết giữa nhà trường và doanh nghiệp chỉ mới thực hiện theo những đợt đưa sinh viên đi thực tập tốt nghiệp, tài trợ học bổng và giải quyết việc làm cho sinh viên sau khi tốt nghiệp. Doanh nghiệp chưa tham gia vào việc chỉnh sửa và xây dựng chương trình, chuẩn đầu ra, kế hoạch đào tạo cùng nhà trường, chưa cử chuyên gia tham gia ngày càng nhiều vào hoạt động giảng dạy và nghiên cứu ứng dụng của nhà trường. Đặc biệt là giữa nhà trường và doanh nghiệp chưa có giải pháp để hai bên ký hợp đồng hoặc ký Bản ghi nhớ về “đào tạo song hành” để tạo ra nguồn nhân lực có tay nghề cao đáp ứng yêu cầu của doanh nghiệp. </w:t>
      </w:r>
    </w:p>
    <w:p w14:paraId="0B9A53F4" w14:textId="77777777" w:rsidR="00596B0C" w:rsidRPr="00596B0C" w:rsidRDefault="00596B0C" w:rsidP="00596B0C">
      <w:pPr>
        <w:tabs>
          <w:tab w:val="left" w:pos="567"/>
        </w:tabs>
        <w:spacing w:line="240" w:lineRule="auto"/>
        <w:ind w:firstLine="284"/>
        <w:jc w:val="both"/>
        <w:rPr>
          <w:rFonts w:cs="Times New Roman"/>
          <w:color w:val="000000" w:themeColor="text1"/>
          <w:sz w:val="21"/>
          <w:szCs w:val="21"/>
        </w:rPr>
      </w:pPr>
      <w:r w:rsidRPr="00596B0C">
        <w:rPr>
          <w:rFonts w:cs="Times New Roman"/>
          <w:color w:val="000000" w:themeColor="text1"/>
          <w:sz w:val="21"/>
          <w:szCs w:val="21"/>
        </w:rPr>
        <w:t>Do đó, cần có các giải pháp liên kết với doanh nghiệp về đào tạo song hành để tạo ra nguồn nhân lực chất lượng cao đáp ứng yêu cầu của doanh nghiệp, đồng thời mang đến nhiều cơ hội học tập và trải nghiệm nghề nghiệp rất hiệu quả cho sinh viên khi được học chương trình đào tạo song hành với doanh nghiệp. Sau đây là các giải pháp thực hiện liên kết đào tạo song hành với doanh nghiệp.</w:t>
      </w:r>
    </w:p>
    <w:p w14:paraId="3A9365B9" w14:textId="77777777" w:rsidR="00596B0C" w:rsidRPr="00576BC1" w:rsidRDefault="00596B0C" w:rsidP="00596B0C">
      <w:pPr>
        <w:pStyle w:val="ListParagraph"/>
        <w:numPr>
          <w:ilvl w:val="0"/>
          <w:numId w:val="8"/>
        </w:numPr>
        <w:tabs>
          <w:tab w:val="num" w:pos="567"/>
          <w:tab w:val="left" w:pos="993"/>
        </w:tabs>
        <w:spacing w:line="240" w:lineRule="auto"/>
        <w:ind w:left="0" w:firstLine="284"/>
        <w:jc w:val="both"/>
        <w:rPr>
          <w:i/>
          <w:iCs/>
          <w:sz w:val="21"/>
          <w:szCs w:val="21"/>
          <w:lang w:val="pt-BR"/>
        </w:rPr>
      </w:pPr>
      <w:r w:rsidRPr="00576BC1">
        <w:rPr>
          <w:i/>
          <w:iCs/>
          <w:sz w:val="21"/>
          <w:szCs w:val="21"/>
          <w:lang w:val="pt-BR"/>
        </w:rPr>
        <w:t>Nhà trường phải chủ động tạo mối quan hệ với doanh nghiệp</w:t>
      </w:r>
    </w:p>
    <w:p w14:paraId="43B238E2" w14:textId="77777777" w:rsidR="00596B0C" w:rsidRPr="00596B0C" w:rsidRDefault="00596B0C" w:rsidP="00596B0C">
      <w:pPr>
        <w:tabs>
          <w:tab w:val="left" w:pos="567"/>
        </w:tabs>
        <w:spacing w:line="240" w:lineRule="auto"/>
        <w:ind w:firstLine="284"/>
        <w:jc w:val="both"/>
        <w:rPr>
          <w:rFonts w:cs="Times New Roman"/>
          <w:color w:val="000000" w:themeColor="text1"/>
          <w:sz w:val="21"/>
          <w:szCs w:val="21"/>
        </w:rPr>
      </w:pPr>
      <w:r w:rsidRPr="00596B0C">
        <w:rPr>
          <w:rFonts w:cs="Times New Roman"/>
          <w:color w:val="000000" w:themeColor="text1"/>
          <w:sz w:val="21"/>
          <w:szCs w:val="21"/>
        </w:rPr>
        <w:t xml:space="preserve">Lãnh đạo nhà trường cần quán triệt đến toàn thể cán bộ, giảng viên, nhân viên, sinh viên và các bên quan tâm của trường về nhận thức: </w:t>
      </w:r>
      <w:bookmarkStart w:id="1" w:name="_Hlk167198530"/>
      <w:r w:rsidRPr="00596B0C">
        <w:rPr>
          <w:rFonts w:cs="Times New Roman"/>
          <w:color w:val="000000" w:themeColor="text1"/>
          <w:sz w:val="21"/>
          <w:szCs w:val="21"/>
        </w:rPr>
        <w:t xml:space="preserve">Quan hệ với doanh nghiệp là hoạt động tất yếu khách quan, là một trong những hoạt động duy trì sự sống còn của nhà trường. Cần khẳng định rằng các định hướng phát triển trường nếu không bao hàm mục tiêu đẩy mạnh hợp tác với doanh nghiệp sẽ dẫn nhà trường đến sự phát triển không phù hợp với yêu cầu của nền kinh tế đất nước, sinh viên ra trường sẽ không được các doanh nghiệp chấp nhận, hệ quả đáng sợ là nhà trường không thể tuyển sinh được, cũng có nghĩa là rơi vào bế tắc, không duy trì được phát triển </w:t>
      </w:r>
      <w:bookmarkEnd w:id="1"/>
      <w:r w:rsidRPr="00596B0C">
        <w:rPr>
          <w:rFonts w:cs="Times New Roman"/>
          <w:color w:val="000000" w:themeColor="text1"/>
          <w:sz w:val="21"/>
          <w:szCs w:val="21"/>
        </w:rPr>
        <w:t>nhà trường. Vì thế, tùy vào điều kiện thực tế và định hướng phát triển của địa phương, của trường, nhà trường không ngừng chủ động tìm hiểu và đổi mới phương thức hợp tác với các doanh nghiệp theo hướng hai bên liên tục tổ chức các hoạt động hỗ trợ, giao lưu lẫn nhau, bổ sung các lợi thế cho nhau, sử dụng các nguồn lực và chia sẻ lợi ích, khi nhận được lợi ích chung thì việc hợp tác sẽ trở nên có ý nghĩa thực sự đối với cả hai bên. Đây cũng là xu hướng đảm bảo chất lượng đào tạo nguồn nhân lực chất lượng cao và chứng tỏ vị thế và thương hiệu của nhà trường trong toàn hệ thống giáo dục quốc gia.</w:t>
      </w:r>
    </w:p>
    <w:p w14:paraId="273D054D" w14:textId="77777777" w:rsidR="00596B0C" w:rsidRPr="00576BC1" w:rsidRDefault="00596B0C" w:rsidP="00596B0C">
      <w:pPr>
        <w:pStyle w:val="ListParagraph"/>
        <w:numPr>
          <w:ilvl w:val="0"/>
          <w:numId w:val="8"/>
        </w:numPr>
        <w:tabs>
          <w:tab w:val="num" w:pos="567"/>
          <w:tab w:val="left" w:pos="993"/>
        </w:tabs>
        <w:spacing w:line="240" w:lineRule="auto"/>
        <w:ind w:left="0" w:firstLine="284"/>
        <w:jc w:val="both"/>
        <w:rPr>
          <w:i/>
          <w:iCs/>
          <w:sz w:val="21"/>
          <w:szCs w:val="21"/>
          <w:lang w:val="pt-BR"/>
        </w:rPr>
      </w:pPr>
      <w:r w:rsidRPr="00576BC1">
        <w:rPr>
          <w:i/>
          <w:iCs/>
          <w:sz w:val="21"/>
          <w:szCs w:val="21"/>
          <w:lang w:val="pt-BR"/>
        </w:rPr>
        <w:t>T</w:t>
      </w:r>
      <w:r w:rsidRPr="00576BC1">
        <w:rPr>
          <w:i/>
          <w:iCs/>
          <w:sz w:val="21"/>
          <w:szCs w:val="21"/>
        </w:rPr>
        <w:t>hiết lập mối quan hệ với doanh nghiệp</w:t>
      </w:r>
    </w:p>
    <w:p w14:paraId="6B013496" w14:textId="77777777" w:rsidR="00596B0C" w:rsidRPr="00596B0C" w:rsidRDefault="00596B0C" w:rsidP="00596B0C">
      <w:pPr>
        <w:tabs>
          <w:tab w:val="left" w:pos="567"/>
        </w:tabs>
        <w:spacing w:line="240" w:lineRule="auto"/>
        <w:ind w:firstLine="284"/>
        <w:jc w:val="both"/>
        <w:rPr>
          <w:rFonts w:cs="Times New Roman"/>
          <w:color w:val="000000" w:themeColor="text1"/>
          <w:sz w:val="21"/>
          <w:szCs w:val="21"/>
        </w:rPr>
      </w:pPr>
      <w:bookmarkStart w:id="2" w:name="_Hlk164090229"/>
      <w:r w:rsidRPr="00596B0C">
        <w:rPr>
          <w:rFonts w:cs="Times New Roman"/>
          <w:color w:val="000000" w:themeColor="text1"/>
          <w:sz w:val="21"/>
          <w:szCs w:val="21"/>
        </w:rPr>
        <w:t xml:space="preserve">Mối liên kết giữa nhà trường và doanh nghiệp không phải chỉ thực hiện theo những đợt sinh viên đi thực tập tốt nghiệp, mà nó </w:t>
      </w:r>
      <w:bookmarkStart w:id="3" w:name="_Hlk167198460"/>
      <w:r w:rsidRPr="00596B0C">
        <w:rPr>
          <w:rFonts w:cs="Times New Roman"/>
          <w:color w:val="000000" w:themeColor="text1"/>
          <w:sz w:val="21"/>
          <w:szCs w:val="21"/>
        </w:rPr>
        <w:t>được tiến hành thường xuyên, liên tục, dần dần trở nên sâu sắc trên cơ sở tin cậy và hỗ trợ lẫn nhau.</w:t>
      </w:r>
      <w:bookmarkEnd w:id="3"/>
    </w:p>
    <w:p w14:paraId="284B41A0" w14:textId="77777777" w:rsidR="00596B0C" w:rsidRPr="00596B0C" w:rsidRDefault="00596B0C" w:rsidP="00596B0C">
      <w:pPr>
        <w:tabs>
          <w:tab w:val="left" w:pos="567"/>
        </w:tabs>
        <w:spacing w:line="240" w:lineRule="auto"/>
        <w:ind w:firstLine="284"/>
        <w:jc w:val="both"/>
        <w:rPr>
          <w:rFonts w:cs="Times New Roman"/>
          <w:color w:val="000000" w:themeColor="text1"/>
          <w:sz w:val="21"/>
          <w:szCs w:val="21"/>
        </w:rPr>
      </w:pPr>
      <w:r w:rsidRPr="00596B0C">
        <w:rPr>
          <w:rFonts w:cs="Times New Roman"/>
          <w:color w:val="000000" w:themeColor="text1"/>
          <w:sz w:val="21"/>
          <w:szCs w:val="21"/>
        </w:rPr>
        <w:t xml:space="preserve">Ban đầu, qua những sự giới thiệu của các cơ quan quản lý, các cựu sinh viên, các nhà cung cấp, phụ huynh, các doanh nghiệp đã gắn kết với </w:t>
      </w:r>
      <w:proofErr w:type="gramStart"/>
      <w:r w:rsidRPr="00596B0C">
        <w:rPr>
          <w:rFonts w:cs="Times New Roman"/>
          <w:color w:val="000000" w:themeColor="text1"/>
          <w:sz w:val="21"/>
          <w:szCs w:val="21"/>
        </w:rPr>
        <w:t>trường,…</w:t>
      </w:r>
      <w:proofErr w:type="gramEnd"/>
      <w:r w:rsidRPr="00596B0C">
        <w:rPr>
          <w:rFonts w:cs="Times New Roman"/>
          <w:color w:val="000000" w:themeColor="text1"/>
          <w:sz w:val="21"/>
          <w:szCs w:val="21"/>
        </w:rPr>
        <w:t xml:space="preserve"> cho nhà trường. Hai bên tiến hành các hoạt động thăm hỏi và tìm hiểu lẫn nhau, dù chỉ là hình thức nhưng đây là bước không thể thiếu để tìm hiểu lẫn nhau và định hình sự hợp tác. Sau khi sự tin tưởng ban đầu giữa hai bên được thiết lập, tiến đến cấp độ ký kết thỏa thuận </w:t>
      </w:r>
      <w:r w:rsidRPr="00596B0C">
        <w:rPr>
          <w:rFonts w:cs="Times New Roman"/>
          <w:color w:val="000000" w:themeColor="text1"/>
          <w:sz w:val="21"/>
          <w:szCs w:val="21"/>
        </w:rPr>
        <w:lastRenderedPageBreak/>
        <w:t>hợp tác như: gửi sinh viên đến doanh nghiệp để thăm quam, trải nghiệm, thực tập,… giúp sinh viên hoàn thiện kỹ năng nghề nghiệp, tác phong công nghiệp, học cách hòa nhập với môi trường làm việc và văn hóa của doanh nghiệp; doanh nghiệp tài trợ học bổng, tiền xe về tết và hỗ trợ trang thiết bị thực hành cho sinh viên; doanh nghiệp chọn được những sinh viên tốt nghiệp đạt yêu cầu để tuyển dụng.</w:t>
      </w:r>
    </w:p>
    <w:p w14:paraId="6A215696" w14:textId="77777777" w:rsidR="00596B0C" w:rsidRPr="00576BC1" w:rsidRDefault="00596B0C" w:rsidP="00596B0C">
      <w:pPr>
        <w:tabs>
          <w:tab w:val="left" w:pos="567"/>
        </w:tabs>
        <w:spacing w:line="240" w:lineRule="auto"/>
        <w:ind w:firstLine="284"/>
        <w:jc w:val="both"/>
        <w:rPr>
          <w:sz w:val="21"/>
          <w:szCs w:val="21"/>
        </w:rPr>
      </w:pPr>
      <w:r w:rsidRPr="00596B0C">
        <w:rPr>
          <w:rFonts w:cs="Times New Roman"/>
          <w:color w:val="000000" w:themeColor="text1"/>
          <w:sz w:val="21"/>
          <w:szCs w:val="21"/>
        </w:rPr>
        <w:t xml:space="preserve">Cuối cùng, với sự hợp tác ngày càng toàn diện, các doanh nghiệp sẽ dần dần tham gia vào việc chỉnh sửa chuẩn đầu ra, xây dựng chương trình đào tạo, kế hoạch đào tạo cùng nhà trường; cử chuyên gia tham gia ngày càng nhiều vào hoạt động giảng dạy và nghiên cứu ứng dụng của nhà trường; lập kế hoạch thực tập cho giảng viên và sinh viên tại doanh nghiệp. Nhà trường mở các khóa đào tạo, bồi dưỡng cho người lao động theo nhu cầu của doanh nghiệp. Như thế, </w:t>
      </w:r>
      <w:bookmarkStart w:id="4" w:name="_Hlk167198483"/>
      <w:r w:rsidRPr="00596B0C">
        <w:rPr>
          <w:rFonts w:cs="Times New Roman"/>
          <w:color w:val="000000" w:themeColor="text1"/>
          <w:sz w:val="21"/>
          <w:szCs w:val="21"/>
        </w:rPr>
        <w:t>quan hệ giữa Nhà trường và doanh nghiệp từ mối quan hệ thiết lập ban đầu sẽ trở thành sự hợp tác sâu sắc, toàn diện và kết quả cuối cùng là mang lại lợi ích thật sự cho cả nhà trường, doanh nghiệp và sinh viên.</w:t>
      </w:r>
      <w:r w:rsidRPr="00576BC1">
        <w:rPr>
          <w:sz w:val="21"/>
          <w:szCs w:val="21"/>
        </w:rPr>
        <w:t xml:space="preserve"> </w:t>
      </w:r>
      <w:bookmarkEnd w:id="2"/>
    </w:p>
    <w:bookmarkEnd w:id="4"/>
    <w:p w14:paraId="1C03B2ED" w14:textId="77777777" w:rsidR="00596B0C" w:rsidRPr="00576BC1" w:rsidRDefault="00596B0C" w:rsidP="00596B0C">
      <w:pPr>
        <w:pStyle w:val="ListParagraph"/>
        <w:numPr>
          <w:ilvl w:val="0"/>
          <w:numId w:val="8"/>
        </w:numPr>
        <w:tabs>
          <w:tab w:val="num" w:pos="567"/>
          <w:tab w:val="left" w:pos="993"/>
        </w:tabs>
        <w:spacing w:line="240" w:lineRule="auto"/>
        <w:ind w:left="0" w:firstLine="284"/>
        <w:jc w:val="both"/>
        <w:rPr>
          <w:i/>
          <w:iCs/>
          <w:sz w:val="21"/>
          <w:szCs w:val="21"/>
          <w:lang w:val="pt-BR"/>
        </w:rPr>
      </w:pPr>
      <w:r w:rsidRPr="00576BC1">
        <w:rPr>
          <w:i/>
          <w:iCs/>
          <w:sz w:val="21"/>
          <w:szCs w:val="21"/>
          <w:lang w:val="pt-BR"/>
        </w:rPr>
        <w:t>Phát huy vai trò của cán bộ, giảng viên, nhân viên và cựu sinh viên trong mối quan hệ gắn kết với doanh nghiệp</w:t>
      </w:r>
    </w:p>
    <w:p w14:paraId="54F4004B" w14:textId="77777777" w:rsidR="00596B0C" w:rsidRPr="00596B0C" w:rsidRDefault="00596B0C" w:rsidP="00596B0C">
      <w:pPr>
        <w:tabs>
          <w:tab w:val="left" w:pos="567"/>
        </w:tabs>
        <w:spacing w:line="240" w:lineRule="auto"/>
        <w:ind w:firstLine="284"/>
        <w:jc w:val="both"/>
        <w:rPr>
          <w:rFonts w:cs="Times New Roman"/>
          <w:color w:val="000000" w:themeColor="text1"/>
          <w:sz w:val="21"/>
          <w:szCs w:val="21"/>
        </w:rPr>
      </w:pPr>
      <w:r w:rsidRPr="00596B0C">
        <w:rPr>
          <w:rFonts w:cs="Times New Roman"/>
          <w:color w:val="000000" w:themeColor="text1"/>
          <w:sz w:val="21"/>
          <w:szCs w:val="21"/>
        </w:rPr>
        <w:t xml:space="preserve">Mối quan hệ với doanh nghiệp không chỉ nhiệm vụ của lãnh đạo nhà trường, mà còn trách nhiệm của toàn thể cán bộ, giảng viên, nhân viên, cựu sinh viên của trường. Vì vậy, nhà trường cần phát huy vài trò của cán bộ, giảng viên, nhân viên, cựu sinh viên đóng vai trò là cầu nối giữa nhà trường với doanh nghiệp. Trường nào có đội ngũ cán bộ, giảng viên, nhân viên nhiệt tình, xuất sắc trong chuyên môn và am hiểu về môi trường làm việc tại doanh nghiệp, về thị trường lao động, thì trường đó đã nắm được các bí quyết để cung cấp nguồn nhân lực có chất lượng cao cho xã hội. Hiện nay, các trường vẫn còn thiếu nhiều những cán bộ, giảng viên, nhân viên xuất sắc như thế, nên các chính sách của từng trường cần đặt trọng tâm vào công tác này. Một mặt, hỗ trợ giảng viên tiếp cận với những khái niệm và phương pháp giảng dạy hiện đại, coi </w:t>
      </w:r>
      <w:proofErr w:type="gramStart"/>
      <w:r w:rsidRPr="00596B0C">
        <w:rPr>
          <w:rFonts w:cs="Times New Roman"/>
          <w:color w:val="000000" w:themeColor="text1"/>
          <w:sz w:val="21"/>
          <w:szCs w:val="21"/>
        </w:rPr>
        <w:t>trọng  thực</w:t>
      </w:r>
      <w:proofErr w:type="gramEnd"/>
      <w:r w:rsidRPr="00596B0C">
        <w:rPr>
          <w:rFonts w:cs="Times New Roman"/>
          <w:color w:val="000000" w:themeColor="text1"/>
          <w:sz w:val="21"/>
          <w:szCs w:val="21"/>
        </w:rPr>
        <w:t xml:space="preserve"> hành, phát huy sáng kiến ​trong các dự án đào tạo và nghiên cứu hợp tác với doanh nghiệp, cùng tham gia nghiên cứu các dự án của doanh nghiệp. Mặt khác, thúc đẩy giảng viên tận dụng mọi cơ hội tham gia vào các hoạt động sản xuất, kinh doanh của doanh nghiệp, tích lũy kinh nghiệm thực tế để truyền đạt lại các kinh nghiệm ấy cho sinh viên trong quá trình giảng dạy.</w:t>
      </w:r>
    </w:p>
    <w:p w14:paraId="2FBC210D" w14:textId="77777777" w:rsidR="00596B0C" w:rsidRPr="00576BC1" w:rsidRDefault="00596B0C" w:rsidP="00596B0C">
      <w:pPr>
        <w:pStyle w:val="ListParagraph"/>
        <w:numPr>
          <w:ilvl w:val="0"/>
          <w:numId w:val="8"/>
        </w:numPr>
        <w:tabs>
          <w:tab w:val="num" w:pos="567"/>
          <w:tab w:val="left" w:pos="993"/>
        </w:tabs>
        <w:spacing w:line="240" w:lineRule="auto"/>
        <w:ind w:left="0" w:firstLine="284"/>
        <w:jc w:val="both"/>
        <w:rPr>
          <w:i/>
          <w:iCs/>
          <w:sz w:val="21"/>
          <w:szCs w:val="21"/>
          <w:lang w:val="pt-BR"/>
        </w:rPr>
      </w:pPr>
      <w:r w:rsidRPr="00576BC1">
        <w:rPr>
          <w:i/>
          <w:iCs/>
          <w:sz w:val="21"/>
          <w:szCs w:val="21"/>
          <w:lang w:val="pt-BR"/>
        </w:rPr>
        <w:t xml:space="preserve">Thuyết phục doanh nghiệp về chất lượng đào tạo của Nhà trường </w:t>
      </w:r>
    </w:p>
    <w:p w14:paraId="5F4CC776" w14:textId="77777777" w:rsidR="00596B0C" w:rsidRPr="00596B0C" w:rsidRDefault="00596B0C" w:rsidP="00596B0C">
      <w:pPr>
        <w:tabs>
          <w:tab w:val="left" w:pos="567"/>
        </w:tabs>
        <w:spacing w:line="240" w:lineRule="auto"/>
        <w:ind w:firstLine="284"/>
        <w:jc w:val="both"/>
        <w:rPr>
          <w:rFonts w:cs="Times New Roman"/>
          <w:color w:val="000000" w:themeColor="text1"/>
          <w:sz w:val="21"/>
          <w:szCs w:val="21"/>
        </w:rPr>
      </w:pPr>
      <w:r w:rsidRPr="00596B0C">
        <w:rPr>
          <w:rFonts w:cs="Times New Roman"/>
          <w:color w:val="000000" w:themeColor="text1"/>
          <w:sz w:val="21"/>
          <w:szCs w:val="21"/>
        </w:rPr>
        <w:t>Khi xây dựng chuẩn đầu ra, nhà trường phải đặt mục tiêu đào tạo nhân lực có tay nghề cao để đáp ứng nhu cầu sử dụng lao động của các doanh nghiệp. Phần lớn các chuẩn đầu ra hiện nay được các trường xây dựng theo những điều kiện và khả năng sẵn có của trường, chứ không bám sát các yêu cầu của doanh nghiệp, vì thế độ chênh giữa đầu ra của các trường và đầu vào của doanh nghiệp vẫn còn khoảng cách rất lớn. Vì thế, trong quá trình hợp tác với doanh nghiệp để nâng cao chất lượng đào tạo, đáp ứng được nhu cầu của doanh nghiệp bằng chính năng lực của sinh viên do trường đào tạo, chứ không phải do kết quả của các hoạt động nào khác.</w:t>
      </w:r>
    </w:p>
    <w:p w14:paraId="1F8CEE9C" w14:textId="77777777" w:rsidR="00596B0C" w:rsidRPr="00596B0C" w:rsidRDefault="00596B0C" w:rsidP="00596B0C">
      <w:pPr>
        <w:tabs>
          <w:tab w:val="left" w:pos="567"/>
        </w:tabs>
        <w:spacing w:line="240" w:lineRule="auto"/>
        <w:ind w:firstLine="284"/>
        <w:jc w:val="both"/>
        <w:rPr>
          <w:rFonts w:cs="Times New Roman"/>
          <w:color w:val="000000" w:themeColor="text1"/>
          <w:sz w:val="21"/>
          <w:szCs w:val="21"/>
        </w:rPr>
      </w:pPr>
      <w:r w:rsidRPr="00596B0C">
        <w:rPr>
          <w:rFonts w:cs="Times New Roman"/>
          <w:color w:val="000000" w:themeColor="text1"/>
          <w:sz w:val="21"/>
          <w:szCs w:val="21"/>
        </w:rPr>
        <w:t>Nhà trường phải nói cho doanh nghiệp biết phương châm “Đào tạo gắn liền với thực tiễn – Hướng tới nhu cầu doanh nghiệp”, nhà trường không ngừng đổi mới chương trình giảng dạy, phương pháp đào tạo và hợp tác sâu rộng với các doanh nghiệp trong và ngoài nước. Nhà trường luôn chú trọng rèn luyện cho sinh viên không chỉ kiến thức chuyên môn vững vàng, mà còn các kỹ năng mềm, đạo đức nghề nghiệp và tư duy thích ứng linh hoạt với môi trường làm việc hiện đại.</w:t>
      </w:r>
    </w:p>
    <w:p w14:paraId="7CAA89FF" w14:textId="77777777" w:rsidR="00596B0C" w:rsidRPr="00596B0C" w:rsidRDefault="00596B0C" w:rsidP="00596B0C">
      <w:pPr>
        <w:tabs>
          <w:tab w:val="left" w:pos="567"/>
        </w:tabs>
        <w:spacing w:line="240" w:lineRule="auto"/>
        <w:ind w:firstLine="284"/>
        <w:jc w:val="both"/>
        <w:rPr>
          <w:rFonts w:cs="Times New Roman"/>
          <w:color w:val="000000" w:themeColor="text1"/>
          <w:sz w:val="21"/>
          <w:szCs w:val="21"/>
        </w:rPr>
      </w:pPr>
      <w:r w:rsidRPr="00596B0C">
        <w:rPr>
          <w:rFonts w:cs="Times New Roman"/>
          <w:color w:val="000000" w:themeColor="text1"/>
          <w:sz w:val="21"/>
          <w:szCs w:val="21"/>
        </w:rPr>
        <w:t>Một số điểm nổi bật trong chất lượng đào tạo của nhà trường như: Chương trình học thiết thực, cập nhật sát với yêu cầu thực tiễn từ doanh nghiệp; đội ngũ giảng viên chất lượng cao, có kinh nghiệm thực tiễn tại các doanh nghiệp và tập đoàn lớn; nhà trường có phòng chức năng và khoa làm cầu nối liên kết chặt chẽ với doanh nghiệp trong công tác thực tập, tham quan thực tế và tuyển dụng sinh viên sau tốt nghiệp; những sinh viên kỹ năng tốt, có ý thức nghề nghiệp và khả năng thích nghi nhanh, được doanh nghiệp đánh giá cao qua các đợt thực tập sẽ được doanh nghiệp tuyển dụng vào làm việc.</w:t>
      </w:r>
    </w:p>
    <w:p w14:paraId="357CE5BC" w14:textId="77777777" w:rsidR="00596B0C" w:rsidRPr="00576BC1" w:rsidRDefault="00596B0C" w:rsidP="00596B0C">
      <w:pPr>
        <w:pStyle w:val="ListParagraph"/>
        <w:numPr>
          <w:ilvl w:val="0"/>
          <w:numId w:val="8"/>
        </w:numPr>
        <w:tabs>
          <w:tab w:val="num" w:pos="567"/>
          <w:tab w:val="left" w:pos="993"/>
        </w:tabs>
        <w:spacing w:line="240" w:lineRule="auto"/>
        <w:ind w:left="0" w:firstLine="284"/>
        <w:jc w:val="both"/>
        <w:rPr>
          <w:i/>
          <w:iCs/>
          <w:sz w:val="21"/>
          <w:szCs w:val="21"/>
          <w:lang w:val="pt-BR"/>
        </w:rPr>
      </w:pPr>
      <w:r w:rsidRPr="00576BC1">
        <w:rPr>
          <w:i/>
          <w:iCs/>
          <w:sz w:val="21"/>
          <w:szCs w:val="21"/>
          <w:lang w:val="pt-BR"/>
        </w:rPr>
        <w:t xml:space="preserve">Phải đảm bảo kết quả nhà trường và doanh nghiệp cùng có lợi </w:t>
      </w:r>
    </w:p>
    <w:p w14:paraId="13863EEE" w14:textId="77777777" w:rsidR="00596B0C" w:rsidRPr="00596B0C" w:rsidRDefault="00596B0C" w:rsidP="00596B0C">
      <w:pPr>
        <w:tabs>
          <w:tab w:val="left" w:pos="567"/>
        </w:tabs>
        <w:spacing w:line="240" w:lineRule="auto"/>
        <w:ind w:firstLine="284"/>
        <w:jc w:val="both"/>
        <w:rPr>
          <w:rFonts w:cs="Times New Roman"/>
          <w:color w:val="000000" w:themeColor="text1"/>
          <w:sz w:val="21"/>
          <w:szCs w:val="21"/>
        </w:rPr>
      </w:pPr>
      <w:r w:rsidRPr="00596B0C">
        <w:rPr>
          <w:rFonts w:cs="Times New Roman"/>
          <w:color w:val="000000" w:themeColor="text1"/>
          <w:sz w:val="21"/>
          <w:szCs w:val="21"/>
        </w:rPr>
        <w:t xml:space="preserve">Các trường cao đẳng hiện nay vẫn còn lúng túng trong việc thiết lập các mối liên hệ với doanh nghiệp, nên việc mong muốn các doanh nghiệp chủ động và nhiệt tình hợp tác với trường trở nên thiếu động lực và thiếu thực tế. Đối với doanh nghiệp, yêu cầu cơ bản khi tiến hành một hoạt động là phải thu được lợi ích rõ ràng và đủ thuyết phục. Vì vậy, nhà trường phải thực hiện những cải cách để thu hút sự chú ý của doanh </w:t>
      </w:r>
      <w:r w:rsidRPr="00596B0C">
        <w:rPr>
          <w:rFonts w:cs="Times New Roman"/>
          <w:color w:val="000000" w:themeColor="text1"/>
          <w:sz w:val="21"/>
          <w:szCs w:val="21"/>
        </w:rPr>
        <w:lastRenderedPageBreak/>
        <w:t>nghiệp thông qua việc bảo đảm đôi bên cùng có lợi, doanh nghiệp hy vọng vào sự hợp tác đào tạo song hành với nhà trường sẽ giúp doanh nghiệp có được nguồn nhân lực chất lượng cao đáp ứng được sự phát triển hơn nữa của doanh nghiệp.</w:t>
      </w:r>
    </w:p>
    <w:p w14:paraId="2028FDF0" w14:textId="77777777" w:rsidR="00596B0C" w:rsidRPr="00596B0C" w:rsidRDefault="00596B0C" w:rsidP="00596B0C">
      <w:pPr>
        <w:tabs>
          <w:tab w:val="left" w:pos="567"/>
        </w:tabs>
        <w:spacing w:line="240" w:lineRule="auto"/>
        <w:ind w:firstLine="284"/>
        <w:jc w:val="both"/>
        <w:rPr>
          <w:rFonts w:cs="Times New Roman"/>
          <w:color w:val="000000" w:themeColor="text1"/>
          <w:sz w:val="21"/>
          <w:szCs w:val="21"/>
        </w:rPr>
      </w:pPr>
      <w:r w:rsidRPr="00596B0C">
        <w:rPr>
          <w:rFonts w:cs="Times New Roman"/>
          <w:color w:val="000000" w:themeColor="text1"/>
          <w:sz w:val="21"/>
          <w:szCs w:val="21"/>
        </w:rPr>
        <w:t>Lợi ích đối với nhà trường: Cập nhật chương trình đào tạo theo nhu cầu thực tế từ doanh nghiệp, giúp sinh viên tiếp cận kiến thức và kỹ năng sát với công nghệ hiện đại của doanh nghiệp; tăng cơ hội thực tập, kiến tập, học và việc làm cho sinh viên ngay từ khi còn ngồi trên ghế nhà trường; củng cố mối quan hệ hợp tác lâu dài, nâng cao uy tín và thương hiệu của nhà trường trong xã hội và doanh nghiệp; được doanh nghiệp tham gia phản biện, góp ý chuẩn đầu ra, chương trình đào tạo, giảng dạy, nghiên cứu khoa học, tài trợ học bổng, tài trợ trang thiết bị, hỗ trợ học phí cho sinh viên khi học tại doanh nghiệp,… nhằm nâng cao chất lượng đào tạo.</w:t>
      </w:r>
    </w:p>
    <w:p w14:paraId="5FA2B2FB" w14:textId="77777777" w:rsidR="00596B0C" w:rsidRPr="00596B0C" w:rsidRDefault="00596B0C" w:rsidP="00596B0C">
      <w:pPr>
        <w:tabs>
          <w:tab w:val="left" w:pos="567"/>
        </w:tabs>
        <w:spacing w:line="240" w:lineRule="auto"/>
        <w:ind w:firstLine="284"/>
        <w:jc w:val="both"/>
        <w:rPr>
          <w:rFonts w:cs="Times New Roman"/>
          <w:color w:val="000000" w:themeColor="text1"/>
          <w:sz w:val="21"/>
          <w:szCs w:val="21"/>
        </w:rPr>
      </w:pPr>
      <w:r w:rsidRPr="00596B0C">
        <w:rPr>
          <w:rFonts w:cs="Times New Roman"/>
          <w:color w:val="000000" w:themeColor="text1"/>
          <w:sz w:val="21"/>
          <w:szCs w:val="21"/>
        </w:rPr>
        <w:t>Lợi ích đối với doanh nghiệp: Tuyển dụng được nguồn nhân lực trẻ, được đào tạo bài bản, có chuyên môn sâu và thích ứng ngay với môi trường làm việc của doanh nghiệp; tham gia định hướng đào tạo, từ đó xây dựng được lực lượng lao động có tay nghề cao, phù hợp với văn hóa và nhu cầu phát triển của doanh nghiệp; gia tăng hình ảnh thương hiệu của doanh nghiệp thông qua các hoạt động đồng hành cùng giáo dục: tài trợ học bổng, tài trợ trang thiết bị, nghiên cứu ứng dụng, hội thảo chuyên môn, đào tạo nội bộ,…; tiết kiệm chi phí và thời gian tuyển dụng, đồng thời tạo dựng môi trường đào tạo gắn liền thực tiễn.</w:t>
      </w:r>
    </w:p>
    <w:p w14:paraId="7FB93C5E" w14:textId="77777777" w:rsidR="00596B0C" w:rsidRPr="00596B0C" w:rsidRDefault="00596B0C" w:rsidP="00596B0C">
      <w:pPr>
        <w:tabs>
          <w:tab w:val="left" w:pos="567"/>
        </w:tabs>
        <w:spacing w:line="240" w:lineRule="auto"/>
        <w:ind w:firstLine="284"/>
        <w:jc w:val="both"/>
        <w:rPr>
          <w:rFonts w:cs="Times New Roman"/>
          <w:color w:val="000000" w:themeColor="text1"/>
          <w:sz w:val="21"/>
          <w:szCs w:val="21"/>
        </w:rPr>
      </w:pPr>
      <w:r w:rsidRPr="00596B0C">
        <w:rPr>
          <w:rFonts w:cs="Times New Roman"/>
          <w:color w:val="000000" w:themeColor="text1"/>
          <w:sz w:val="21"/>
          <w:szCs w:val="21"/>
        </w:rPr>
        <w:t>Thông qua hợp tác đào tạo song hành với nhà trường, doanh nghiệp chọn được những nhân sự phù hợp từ sinh viên tốt nghiệp có trình độ chuyên môn tốt, tay nghề giỏi và kỹ năng vững vàng để bổ sung cho nguồn nhân sự của doanh nghiệp, giúp cho quá trình sản xuất, kinh doanh của doanh nghiệp luôn có đội ngũ nhân lực có chuyên môn giỏi để phát triển bền vững. Nhà trường cùng với doanh nghiệp nghiên cứu, phát triển sản phẩm mới giúp nâng cao khả năng cạnh tranh của doanh nghiệp trên thị trường.</w:t>
      </w:r>
    </w:p>
    <w:p w14:paraId="004DE5A7" w14:textId="77777777" w:rsidR="00596B0C" w:rsidRPr="00596B0C" w:rsidRDefault="00596B0C" w:rsidP="00596B0C">
      <w:pPr>
        <w:tabs>
          <w:tab w:val="left" w:pos="567"/>
        </w:tabs>
        <w:spacing w:line="240" w:lineRule="auto"/>
        <w:ind w:firstLine="284"/>
        <w:jc w:val="both"/>
        <w:rPr>
          <w:rFonts w:cs="Times New Roman"/>
          <w:color w:val="000000" w:themeColor="text1"/>
          <w:sz w:val="21"/>
          <w:szCs w:val="21"/>
        </w:rPr>
      </w:pPr>
      <w:r w:rsidRPr="00596B0C">
        <w:rPr>
          <w:rFonts w:cs="Times New Roman"/>
          <w:color w:val="000000" w:themeColor="text1"/>
          <w:sz w:val="21"/>
          <w:szCs w:val="21"/>
        </w:rPr>
        <w:t>Việc liên kết giữa nhà trường và doanh nghiệp mang đến thuận lợi cho cả các bên: Giảng viên và sinh viên của trường được thực tập, tiếp cận với hệ thống thiết bị và công nghệ hiện đại của doanh nghiệp, nhà trường được doanh nghiệp tài trợ trang thiết bị cho sinh viên học tập và hỗ trợ kinh phí cho sinh viên khi tham gia học tập tại doanh nghiệp. Doanh nghiệp gửi đội ngũ công nhân của doanh nghiệp cho nhà trường để mở các khóa bồi dưỡng, nâng bậc thợ, giảm hoặc miễn học phí cho doanh nghiệp. Các cán bộ, chuyên gia đến từ doanh nghiệp được tham gia vào các hoạt động nghiên cứu ứng dụng của trường, mang lại hiệu quả trong việc tiết kiệm tài nguyên cho doanh nghiệp.</w:t>
      </w:r>
    </w:p>
    <w:p w14:paraId="476FE2C0" w14:textId="77777777" w:rsidR="00596B0C" w:rsidRPr="00596B0C" w:rsidRDefault="00596B0C" w:rsidP="00596B0C">
      <w:pPr>
        <w:tabs>
          <w:tab w:val="left" w:pos="567"/>
        </w:tabs>
        <w:spacing w:line="240" w:lineRule="auto"/>
        <w:ind w:firstLine="284"/>
        <w:jc w:val="both"/>
        <w:rPr>
          <w:rFonts w:cs="Times New Roman"/>
          <w:color w:val="000000" w:themeColor="text1"/>
          <w:sz w:val="21"/>
          <w:szCs w:val="21"/>
        </w:rPr>
      </w:pPr>
      <w:r w:rsidRPr="00596B0C">
        <w:rPr>
          <w:rFonts w:cs="Times New Roman"/>
          <w:color w:val="000000" w:themeColor="text1"/>
          <w:sz w:val="21"/>
          <w:szCs w:val="21"/>
        </w:rPr>
        <w:t>Nhà trường và doanh nghiệp không còn là hai thực thể tách biệt, mà cần trở thành những đối tác chiến lược trong việc đào tạo – phát triển – sử dụng nguồn nhân lực. Sự hợp tác này sẽ tạo ra nguồn lao động chất lượng cao, phù hợp, và sẵn sàng hội nhập, góp phần vào sự phát triển bền vững của cả hai bên và của xã hội.</w:t>
      </w:r>
    </w:p>
    <w:p w14:paraId="2A5ACA9A" w14:textId="3E375169" w:rsidR="00596B0C" w:rsidRPr="00576BC1" w:rsidRDefault="00596B0C" w:rsidP="00596B0C">
      <w:pPr>
        <w:pStyle w:val="ListParagraph"/>
        <w:numPr>
          <w:ilvl w:val="1"/>
          <w:numId w:val="1"/>
        </w:numPr>
        <w:spacing w:line="240" w:lineRule="auto"/>
        <w:ind w:left="0" w:firstLine="284"/>
        <w:jc w:val="both"/>
        <w:rPr>
          <w:b/>
          <w:bCs/>
          <w:sz w:val="21"/>
          <w:szCs w:val="21"/>
          <w:lang w:val="pt-BR"/>
        </w:rPr>
      </w:pPr>
      <w:r w:rsidRPr="00576BC1">
        <w:rPr>
          <w:b/>
          <w:bCs/>
          <w:sz w:val="21"/>
          <w:szCs w:val="21"/>
          <w:lang w:val="pt-BR"/>
        </w:rPr>
        <w:t>Nhà trường và doanh nghiệp ký Bản ghi nhớ liên kết đào tạo song hành</w:t>
      </w:r>
    </w:p>
    <w:p w14:paraId="781B388E" w14:textId="77777777" w:rsidR="00596B0C" w:rsidRPr="00596B0C" w:rsidRDefault="00596B0C" w:rsidP="00596B0C">
      <w:pPr>
        <w:tabs>
          <w:tab w:val="left" w:pos="567"/>
        </w:tabs>
        <w:spacing w:line="240" w:lineRule="auto"/>
        <w:ind w:firstLine="284"/>
        <w:jc w:val="both"/>
        <w:rPr>
          <w:rFonts w:cs="Times New Roman"/>
          <w:color w:val="000000" w:themeColor="text1"/>
          <w:sz w:val="21"/>
          <w:szCs w:val="21"/>
        </w:rPr>
      </w:pPr>
      <w:r w:rsidRPr="00596B0C">
        <w:rPr>
          <w:rFonts w:cs="Times New Roman"/>
          <w:color w:val="000000" w:themeColor="text1"/>
          <w:sz w:val="21"/>
          <w:szCs w:val="21"/>
        </w:rPr>
        <w:t>Khi mối quan giữa nhà trường và doanh nghiệp trở nên thân thiết và tin tưởng lẫn nhau, thì việc ký kết Bản ghi nhớ về liên kết đào tạo song hành sẽ được thực hiện, đây là bước quan trọng để thiết lập nền tảng hợp tác chiến lược giữa hai bên.</w:t>
      </w:r>
    </w:p>
    <w:p w14:paraId="47558BC8" w14:textId="77777777" w:rsidR="00596B0C" w:rsidRPr="00596B0C" w:rsidRDefault="00596B0C" w:rsidP="00596B0C">
      <w:pPr>
        <w:tabs>
          <w:tab w:val="left" w:pos="567"/>
        </w:tabs>
        <w:spacing w:line="240" w:lineRule="auto"/>
        <w:ind w:firstLine="284"/>
        <w:jc w:val="both"/>
        <w:rPr>
          <w:rFonts w:cs="Times New Roman"/>
          <w:color w:val="000000" w:themeColor="text1"/>
          <w:sz w:val="21"/>
          <w:szCs w:val="21"/>
        </w:rPr>
      </w:pPr>
      <w:r w:rsidRPr="00596B0C">
        <w:rPr>
          <w:rFonts w:cs="Times New Roman"/>
          <w:color w:val="000000" w:themeColor="text1"/>
          <w:sz w:val="21"/>
          <w:szCs w:val="21"/>
        </w:rPr>
        <w:t xml:space="preserve">Mục đích của Bản ghi nhớ: Xác lập khuôn khổ hợp tác chính thức giữa nhà trường và doanh nghiệp trong hoạt động đào tạo. Là cơ sở để triển khai các hoạt động phối hợp như dạy và học, thực tập, thực tế, xây dựng chuẩn đầu ra, chương trình đào tạo, nghiên cứu khoa học, chuyển giao công </w:t>
      </w:r>
      <w:proofErr w:type="gramStart"/>
      <w:r w:rsidRPr="00596B0C">
        <w:rPr>
          <w:rFonts w:cs="Times New Roman"/>
          <w:color w:val="000000" w:themeColor="text1"/>
          <w:sz w:val="21"/>
          <w:szCs w:val="21"/>
        </w:rPr>
        <w:t>nghệ,…</w:t>
      </w:r>
      <w:proofErr w:type="gramEnd"/>
      <w:r w:rsidRPr="00596B0C">
        <w:rPr>
          <w:rFonts w:cs="Times New Roman"/>
          <w:color w:val="000000" w:themeColor="text1"/>
          <w:sz w:val="21"/>
          <w:szCs w:val="21"/>
        </w:rPr>
        <w:t xml:space="preserve"> Tăng tính cam kết, trách nhiệm và sự đồng hành của cả hai bên trong việc nâng cao chất lượng nguồn nhân lực.</w:t>
      </w:r>
    </w:p>
    <w:p w14:paraId="37E05C96" w14:textId="77777777" w:rsidR="00596B0C" w:rsidRPr="00596B0C" w:rsidRDefault="00596B0C" w:rsidP="00596B0C">
      <w:pPr>
        <w:tabs>
          <w:tab w:val="left" w:pos="567"/>
        </w:tabs>
        <w:spacing w:line="240" w:lineRule="auto"/>
        <w:ind w:firstLine="284"/>
        <w:jc w:val="both"/>
        <w:rPr>
          <w:rFonts w:cs="Times New Roman"/>
          <w:color w:val="000000" w:themeColor="text1"/>
          <w:sz w:val="21"/>
          <w:szCs w:val="21"/>
        </w:rPr>
      </w:pPr>
      <w:r w:rsidRPr="00596B0C">
        <w:rPr>
          <w:rFonts w:cs="Times New Roman"/>
          <w:color w:val="000000" w:themeColor="text1"/>
          <w:sz w:val="21"/>
          <w:szCs w:val="21"/>
        </w:rPr>
        <w:t>Việc ký kết Bản ghi nhớ: Chính thức hóa hợp tác, nâng tầm mối quan hệ từ tự phát sang chuyên nghiệp. Tạo điều kiện để hai bên triển khai thực hiện các hoạt động cụ thể. Góp phần nâng cao hình ảnh và uy tín của nhà trường và doanh nghiệp. Là căn cứ pháp lý để hai bên làm việc lâu dài, có thể kiểm tra, đánh giá kết quả hợp tác.</w:t>
      </w:r>
    </w:p>
    <w:p w14:paraId="354CB3AB" w14:textId="77777777" w:rsidR="00596B0C" w:rsidRPr="00576BC1" w:rsidRDefault="00596B0C" w:rsidP="00596B0C">
      <w:pPr>
        <w:tabs>
          <w:tab w:val="left" w:pos="284"/>
        </w:tabs>
        <w:jc w:val="both"/>
        <w:rPr>
          <w:b/>
          <w:sz w:val="21"/>
          <w:szCs w:val="21"/>
          <w:lang w:val="pt-BR"/>
        </w:rPr>
      </w:pPr>
      <w:r w:rsidRPr="00576BC1">
        <w:rPr>
          <w:b/>
          <w:sz w:val="21"/>
          <w:szCs w:val="21"/>
          <w:lang w:val="pt-BR"/>
        </w:rPr>
        <w:t>3. Kết luận</w:t>
      </w:r>
    </w:p>
    <w:p w14:paraId="5A958468" w14:textId="77777777" w:rsidR="00596B0C" w:rsidRPr="00596B0C" w:rsidRDefault="00596B0C" w:rsidP="00596B0C">
      <w:pPr>
        <w:tabs>
          <w:tab w:val="left" w:pos="567"/>
        </w:tabs>
        <w:spacing w:line="240" w:lineRule="auto"/>
        <w:ind w:firstLine="284"/>
        <w:jc w:val="both"/>
        <w:rPr>
          <w:rFonts w:cs="Times New Roman"/>
          <w:color w:val="000000" w:themeColor="text1"/>
          <w:sz w:val="21"/>
          <w:szCs w:val="21"/>
        </w:rPr>
      </w:pPr>
      <w:r w:rsidRPr="00596B0C">
        <w:rPr>
          <w:rFonts w:cs="Times New Roman"/>
          <w:color w:val="000000" w:themeColor="text1"/>
          <w:sz w:val="21"/>
          <w:szCs w:val="21"/>
        </w:rPr>
        <w:t xml:space="preserve">Liên kết đào tạo song hành giữa nhà trường và doanh nghiệp là yếu tố quan trọng xuất phát từ yêu cầu khách quan dựa trên quy luật kinh tế, quy luật cung cầu, đảm bảo hài hòa lợi ích cho ba bên: Nhà trường – Doanh nghiệp – Sinh viên. Có thể khẳng định rằng liên kết đào tạo song hành giữa nhà trường và doanh nghiệp có một vị trí đặc biệt quan trọng trong việc đảm bảo và nâng cao chất lượng đào tạo của nhà trường, cũng là nguồn nhân lực chất lượng cao đầu vào của doanh nghiệp. Nhà trường và doanh nghiệp đã cùng thực </w:t>
      </w:r>
      <w:r w:rsidRPr="00596B0C">
        <w:rPr>
          <w:rFonts w:cs="Times New Roman"/>
          <w:color w:val="000000" w:themeColor="text1"/>
          <w:sz w:val="21"/>
          <w:szCs w:val="21"/>
        </w:rPr>
        <w:lastRenderedPageBreak/>
        <w:t>hiện những giải pháp đồng bộ nhằm xây dựng, thắt chặt và thúc đẩy liên kết đào tạo song hành giữa nhà trường và doanh nghiệp phát triển cách bền vững. Đồng thời, coi đó là phương án tối ưu để đạt được sự đồng thuận và mang lại nhiều lợi ích thiết thực, lâu dài cho cả hai bên trong quá trình tuyển sinh, đào tạo của nhà trường và doanh nghiệp sử dụng nguồn nhân lực chất lượng qua đào tạo. Thông qua liên kết đào tạo song hành giữa nhà trường và doanh nghiệp, để cả hai bên có thêm nhiều cơ hội phát triển và thành công trong bối cảnh Cuộc cách mạng công nghiệp lần thứ tư.</w:t>
      </w:r>
    </w:p>
    <w:p w14:paraId="4B81DD18" w14:textId="77777777" w:rsidR="00690584" w:rsidRPr="0012041C" w:rsidRDefault="00690584" w:rsidP="00596B0C">
      <w:pPr>
        <w:tabs>
          <w:tab w:val="left" w:pos="284"/>
        </w:tabs>
        <w:spacing w:line="240" w:lineRule="auto"/>
        <w:jc w:val="both"/>
        <w:rPr>
          <w:rFonts w:cs="Times New Roman"/>
          <w:color w:val="000000" w:themeColor="text1"/>
          <w:sz w:val="21"/>
          <w:szCs w:val="21"/>
        </w:rPr>
      </w:pPr>
    </w:p>
    <w:p w14:paraId="771DC209" w14:textId="2D24DC58" w:rsidR="00452A4E" w:rsidRPr="00D773D0" w:rsidRDefault="007C0C88" w:rsidP="00452A4E">
      <w:pPr>
        <w:spacing w:line="240" w:lineRule="auto"/>
        <w:rPr>
          <w:b/>
          <w:color w:val="000000" w:themeColor="text1"/>
          <w:sz w:val="21"/>
          <w:szCs w:val="21"/>
        </w:rPr>
      </w:pPr>
      <w:r w:rsidRPr="00D773D0">
        <w:rPr>
          <w:b/>
          <w:color w:val="000000" w:themeColor="text1"/>
          <w:sz w:val="21"/>
          <w:szCs w:val="21"/>
        </w:rPr>
        <w:t>Tài liệu tham khảo</w:t>
      </w:r>
    </w:p>
    <w:p w14:paraId="0F195D0C" w14:textId="77777777" w:rsidR="00596B0C" w:rsidRPr="00596B0C" w:rsidRDefault="00596B0C" w:rsidP="00596B0C">
      <w:pPr>
        <w:spacing w:line="240" w:lineRule="auto"/>
        <w:ind w:left="426" w:hanging="426"/>
        <w:jc w:val="both"/>
        <w:rPr>
          <w:rFonts w:cs="Times New Roman"/>
          <w:bCs/>
          <w:color w:val="000000"/>
          <w:sz w:val="21"/>
          <w:szCs w:val="21"/>
        </w:rPr>
      </w:pPr>
      <w:r w:rsidRPr="00596B0C">
        <w:rPr>
          <w:rFonts w:cs="Times New Roman"/>
          <w:bCs/>
          <w:color w:val="000000"/>
          <w:sz w:val="21"/>
          <w:szCs w:val="21"/>
        </w:rPr>
        <w:t>Nguyễn Văn Tuân (2023). Kinh nghiệm của một số nước trên thế giới về phối hợp đào tạo giữa cơ sở giáo dục nghề nghiệp với doanh nghiệp và vận dụng tại việt nam hiện nay. Tạp chí Giáo dục (2023), 23(11), 59-64.</w:t>
      </w:r>
    </w:p>
    <w:p w14:paraId="5B135ECA" w14:textId="77777777" w:rsidR="00596B0C" w:rsidRPr="00596B0C" w:rsidRDefault="00596B0C" w:rsidP="00596B0C">
      <w:pPr>
        <w:spacing w:line="240" w:lineRule="auto"/>
        <w:ind w:left="426" w:hanging="426"/>
        <w:jc w:val="both"/>
        <w:rPr>
          <w:rFonts w:cs="Times New Roman"/>
          <w:bCs/>
          <w:color w:val="000000"/>
          <w:sz w:val="21"/>
          <w:szCs w:val="21"/>
        </w:rPr>
      </w:pPr>
      <w:r w:rsidRPr="00596B0C">
        <w:rPr>
          <w:rFonts w:cs="Times New Roman"/>
          <w:bCs/>
          <w:color w:val="000000"/>
          <w:sz w:val="21"/>
          <w:szCs w:val="21"/>
        </w:rPr>
        <w:t xml:space="preserve">Nhật Dương (2023). Hợp tác cùng có lợi giữa doanh nghiệp và trường nghề. </w:t>
      </w:r>
      <w:hyperlink r:id="rId8" w:history="1">
        <w:r w:rsidRPr="00596B0C">
          <w:rPr>
            <w:rFonts w:cs="Times New Roman"/>
            <w:bCs/>
            <w:color w:val="000000"/>
            <w:sz w:val="21"/>
            <w:szCs w:val="21"/>
          </w:rPr>
          <w:t>https://vneconomy.vn/hop-tac-cung-co-loi-giua-doanh-nghiep-va-truong-nghe.htm</w:t>
        </w:r>
      </w:hyperlink>
    </w:p>
    <w:p w14:paraId="11284586" w14:textId="77777777" w:rsidR="00596B0C" w:rsidRPr="00596B0C" w:rsidRDefault="00596B0C" w:rsidP="00596B0C">
      <w:pPr>
        <w:spacing w:line="240" w:lineRule="auto"/>
        <w:ind w:left="426" w:hanging="426"/>
        <w:jc w:val="both"/>
        <w:rPr>
          <w:rFonts w:cs="Times New Roman"/>
          <w:bCs/>
          <w:color w:val="000000"/>
          <w:sz w:val="21"/>
          <w:szCs w:val="21"/>
        </w:rPr>
      </w:pPr>
      <w:r w:rsidRPr="00596B0C">
        <w:rPr>
          <w:rFonts w:cs="Times New Roman"/>
          <w:bCs/>
          <w:color w:val="000000"/>
          <w:sz w:val="21"/>
          <w:szCs w:val="21"/>
        </w:rPr>
        <w:t xml:space="preserve">Nhật Dương (2022). Gắn kết doanh nghiệp - trường nghề: Hiệu quả khi đào tạo những gì thị trường cần. </w:t>
      </w:r>
      <w:hyperlink r:id="rId9" w:history="1">
        <w:r w:rsidRPr="00596B0C">
          <w:rPr>
            <w:rFonts w:cs="Times New Roman"/>
            <w:bCs/>
            <w:color w:val="000000"/>
            <w:sz w:val="21"/>
            <w:szCs w:val="21"/>
          </w:rPr>
          <w:t>https://vneconomy.vn/gan-ket-doanh-nghiep-truong-nghe-hieu-qua-khi-dao-tao-nhung-gi-thi-truong-can.htm</w:t>
        </w:r>
      </w:hyperlink>
    </w:p>
    <w:p w14:paraId="50FFECDC" w14:textId="77777777" w:rsidR="00596B0C" w:rsidRPr="00596B0C" w:rsidRDefault="00596B0C" w:rsidP="00596B0C">
      <w:pPr>
        <w:spacing w:line="240" w:lineRule="auto"/>
        <w:ind w:left="426" w:hanging="426"/>
        <w:jc w:val="both"/>
        <w:rPr>
          <w:rFonts w:cs="Times New Roman"/>
          <w:bCs/>
          <w:color w:val="000000"/>
          <w:sz w:val="21"/>
          <w:szCs w:val="21"/>
        </w:rPr>
      </w:pPr>
      <w:r w:rsidRPr="00596B0C">
        <w:rPr>
          <w:rFonts w:cs="Times New Roman"/>
          <w:bCs/>
          <w:color w:val="000000"/>
          <w:sz w:val="21"/>
          <w:szCs w:val="21"/>
        </w:rPr>
        <w:t>Nhật Giảng (2018). Sinh viên học tại doanh nghiệp, ba bên cùng có lợi. https://tuoitre.vn/sinh-vien-hoc-tai-doanh-nghiep-ba-ben-cung-co-loi-2018121208161522.htm</w:t>
      </w:r>
    </w:p>
    <w:p w14:paraId="052EA332" w14:textId="77777777" w:rsidR="00596B0C" w:rsidRPr="00596B0C" w:rsidRDefault="00596B0C" w:rsidP="00596B0C">
      <w:pPr>
        <w:spacing w:line="240" w:lineRule="auto"/>
        <w:ind w:left="426" w:hanging="426"/>
        <w:jc w:val="both"/>
        <w:rPr>
          <w:rFonts w:cs="Times New Roman"/>
          <w:bCs/>
          <w:color w:val="000000"/>
          <w:sz w:val="21"/>
          <w:szCs w:val="21"/>
        </w:rPr>
      </w:pPr>
      <w:r w:rsidRPr="00596B0C">
        <w:rPr>
          <w:rFonts w:cs="Times New Roman"/>
          <w:bCs/>
          <w:color w:val="000000"/>
          <w:sz w:val="21"/>
          <w:szCs w:val="21"/>
        </w:rPr>
        <w:t xml:space="preserve">Như Loan (2020). Đào tạo nghề song hành - Xu hướng chọn ngành mới của giới trẻ Việt. </w:t>
      </w:r>
      <w:hyperlink r:id="rId10" w:history="1">
        <w:r w:rsidRPr="00596B0C">
          <w:rPr>
            <w:rFonts w:cs="Times New Roman"/>
            <w:bCs/>
            <w:color w:val="000000"/>
            <w:sz w:val="21"/>
            <w:szCs w:val="21"/>
          </w:rPr>
          <w:t>https://baodautu.vn/dao-tao-nghe-song-hanh---xu-huong-chon-nganh-moi-cua-gioi-tre-viet-d129562.html</w:t>
        </w:r>
      </w:hyperlink>
    </w:p>
    <w:p w14:paraId="69375E86" w14:textId="77777777" w:rsidR="00596B0C" w:rsidRPr="00596B0C" w:rsidRDefault="00596B0C" w:rsidP="00596B0C">
      <w:pPr>
        <w:spacing w:line="240" w:lineRule="auto"/>
        <w:ind w:left="426" w:hanging="426"/>
        <w:jc w:val="both"/>
        <w:rPr>
          <w:rFonts w:cs="Times New Roman"/>
          <w:bCs/>
          <w:color w:val="000000"/>
          <w:sz w:val="21"/>
          <w:szCs w:val="21"/>
        </w:rPr>
      </w:pPr>
      <w:r w:rsidRPr="00596B0C">
        <w:rPr>
          <w:rFonts w:cs="Times New Roman"/>
          <w:bCs/>
          <w:color w:val="000000"/>
          <w:sz w:val="21"/>
          <w:szCs w:val="21"/>
        </w:rPr>
        <w:t xml:space="preserve">Huyền Trân (2024). Thí điểm đào tạo song hành giữa cơ sở giáo dục nghề nghiệp và doanh nghiệp. </w:t>
      </w:r>
      <w:hyperlink r:id="rId11" w:history="1">
        <w:r w:rsidRPr="00596B0C">
          <w:rPr>
            <w:rFonts w:cs="Times New Roman"/>
            <w:bCs/>
            <w:color w:val="000000"/>
            <w:sz w:val="21"/>
            <w:szCs w:val="21"/>
          </w:rPr>
          <w:t>https://laodong.vn/ldt/dao-tao/thi-diem-dao-tao-song-hanh-giua-co-so-giao-duc-nghe-nghiep-va-doanh-nghiep-1296508.ldo</w:t>
        </w:r>
      </w:hyperlink>
    </w:p>
    <w:p w14:paraId="0C321EB6" w14:textId="77777777" w:rsidR="00596B0C" w:rsidRPr="00596B0C" w:rsidRDefault="00596B0C" w:rsidP="00596B0C">
      <w:pPr>
        <w:spacing w:line="240" w:lineRule="auto"/>
        <w:ind w:left="426" w:hanging="426"/>
        <w:jc w:val="both"/>
        <w:rPr>
          <w:rFonts w:cs="Times New Roman"/>
          <w:bCs/>
          <w:color w:val="000000"/>
          <w:sz w:val="21"/>
          <w:szCs w:val="21"/>
        </w:rPr>
      </w:pPr>
      <w:r w:rsidRPr="00596B0C">
        <w:rPr>
          <w:rFonts w:cs="Times New Roman"/>
          <w:bCs/>
          <w:color w:val="000000"/>
          <w:sz w:val="21"/>
          <w:szCs w:val="21"/>
        </w:rPr>
        <w:t>Vũ Thị Cẩm Tú (2021). Hệ thống đào tạo nghề kép ở Cộng hòa Liên bang Đức. https://kinhtetrunguong.vn/web/guest/nghien-cuu-trao-doi/he-thong-dao-tao-nghe-kep-o-cong-hoa-lien-bang-duc.html</w:t>
      </w:r>
    </w:p>
    <w:p w14:paraId="79D0F266" w14:textId="77777777" w:rsidR="00596B0C" w:rsidRPr="00596B0C" w:rsidRDefault="00596B0C" w:rsidP="00596B0C">
      <w:pPr>
        <w:spacing w:line="240" w:lineRule="auto"/>
        <w:ind w:left="426" w:hanging="426"/>
        <w:jc w:val="both"/>
        <w:rPr>
          <w:rFonts w:cs="Times New Roman"/>
          <w:bCs/>
          <w:color w:val="000000"/>
          <w:sz w:val="21"/>
          <w:szCs w:val="21"/>
        </w:rPr>
      </w:pPr>
      <w:r w:rsidRPr="00596B0C">
        <w:rPr>
          <w:rFonts w:cs="Times New Roman"/>
          <w:bCs/>
          <w:color w:val="000000"/>
          <w:sz w:val="21"/>
          <w:szCs w:val="21"/>
        </w:rPr>
        <w:t xml:space="preserve">Anh Vũ (2024). Đào tạo nghề song hành chuẩn Đức: Lợi thế cho cả học viên và doanh nghiệp. </w:t>
      </w:r>
      <w:hyperlink r:id="rId12" w:history="1">
        <w:r w:rsidRPr="00596B0C">
          <w:rPr>
            <w:rFonts w:cs="Times New Roman"/>
            <w:color w:val="000000"/>
            <w:sz w:val="21"/>
            <w:szCs w:val="21"/>
          </w:rPr>
          <w:t>https://nghenghiepcuocsong.vn/dao-tao-nghe-song-hanh-chuan-duc-loi-the-cho-ca-hoc-vien-va-doanh-nghiep/</w:t>
        </w:r>
      </w:hyperlink>
    </w:p>
    <w:p w14:paraId="5FF01B6E" w14:textId="77777777" w:rsidR="00596B0C" w:rsidRPr="00596B0C" w:rsidRDefault="00596B0C" w:rsidP="00596B0C">
      <w:pPr>
        <w:spacing w:line="240" w:lineRule="auto"/>
        <w:ind w:left="426" w:hanging="426"/>
        <w:jc w:val="both"/>
        <w:rPr>
          <w:rFonts w:cs="Times New Roman"/>
          <w:bCs/>
          <w:color w:val="000000"/>
          <w:sz w:val="21"/>
          <w:szCs w:val="21"/>
        </w:rPr>
      </w:pPr>
      <w:r w:rsidRPr="00596B0C">
        <w:rPr>
          <w:rFonts w:cs="Times New Roman"/>
          <w:bCs/>
          <w:color w:val="000000"/>
          <w:sz w:val="21"/>
          <w:szCs w:val="21"/>
        </w:rPr>
        <w:t xml:space="preserve">Minh Vũ (2020). Đào tạo nghề song hành: Đưa người học đến đúng vị trí việc làm. </w:t>
      </w:r>
      <w:hyperlink r:id="rId13" w:history="1">
        <w:r w:rsidRPr="00596B0C">
          <w:rPr>
            <w:rFonts w:cs="Times New Roman"/>
            <w:color w:val="000000"/>
            <w:sz w:val="21"/>
            <w:szCs w:val="21"/>
          </w:rPr>
          <w:t>https://hanoimoi.vn/dao-tao-nghe-song-hanh-dua-nguoi-hoc-den-dung-vi-tri-viec-lam-501682.html</w:t>
        </w:r>
      </w:hyperlink>
    </w:p>
    <w:p w14:paraId="057A24FC" w14:textId="77777777" w:rsidR="00596B0C" w:rsidRPr="00596B0C" w:rsidRDefault="00596B0C" w:rsidP="001A4EE6">
      <w:pPr>
        <w:spacing w:line="240" w:lineRule="auto"/>
        <w:ind w:left="426" w:hanging="426"/>
        <w:jc w:val="both"/>
        <w:rPr>
          <w:rFonts w:cs="Times New Roman"/>
          <w:bCs/>
          <w:color w:val="000000"/>
          <w:sz w:val="21"/>
          <w:szCs w:val="21"/>
        </w:rPr>
      </w:pPr>
    </w:p>
    <w:sectPr w:rsidR="00596B0C" w:rsidRPr="00596B0C" w:rsidSect="00EB3903">
      <w:headerReference w:type="default" r:id="rId14"/>
      <w:pgSz w:w="11907" w:h="16840" w:code="9"/>
      <w:pgMar w:top="1985" w:right="1418" w:bottom="2155" w:left="1418" w:header="1418" w:footer="1418" w:gutter="0"/>
      <w:cols w:space="720"/>
      <w:noEndnote/>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6F30EB" w14:textId="77777777" w:rsidR="00490FAA" w:rsidRDefault="00490FAA" w:rsidP="003C7361">
      <w:pPr>
        <w:spacing w:line="240" w:lineRule="auto"/>
      </w:pPr>
      <w:r>
        <w:separator/>
      </w:r>
    </w:p>
  </w:endnote>
  <w:endnote w:type="continuationSeparator" w:id="0">
    <w:p w14:paraId="083AAA5C" w14:textId="77777777" w:rsidR="00490FAA" w:rsidRDefault="00490FAA" w:rsidP="003C736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TimesNewRomanPSMT">
    <w:altName w:val="DFGothic-EB"/>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AB1A7E" w14:textId="77777777" w:rsidR="00490FAA" w:rsidRDefault="00490FAA" w:rsidP="003C7361">
      <w:pPr>
        <w:spacing w:line="240" w:lineRule="auto"/>
      </w:pPr>
      <w:r>
        <w:separator/>
      </w:r>
    </w:p>
  </w:footnote>
  <w:footnote w:type="continuationSeparator" w:id="0">
    <w:p w14:paraId="19EE94A1" w14:textId="77777777" w:rsidR="00490FAA" w:rsidRDefault="00490FAA" w:rsidP="003C736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86628F" w14:textId="391F8AD2" w:rsidR="003C7361" w:rsidRDefault="003C7361">
    <w:pPr>
      <w:pStyle w:val="Header"/>
    </w:pPr>
  </w:p>
  <w:tbl>
    <w:tblPr>
      <w:tblW w:w="5000" w:type="pct"/>
      <w:tblCellMar>
        <w:top w:w="72" w:type="dxa"/>
        <w:left w:w="115" w:type="dxa"/>
        <w:bottom w:w="72" w:type="dxa"/>
        <w:right w:w="115" w:type="dxa"/>
      </w:tblCellMar>
      <w:tblLook w:val="04A0" w:firstRow="1" w:lastRow="0" w:firstColumn="1" w:lastColumn="0" w:noHBand="0" w:noVBand="1"/>
    </w:tblPr>
    <w:tblGrid>
      <w:gridCol w:w="803"/>
      <w:gridCol w:w="8245"/>
    </w:tblGrid>
    <w:tr w:rsidR="003C7361" w14:paraId="4BF41CF3" w14:textId="77777777" w:rsidTr="003C7361">
      <w:tc>
        <w:tcPr>
          <w:tcW w:w="365" w:type="pct"/>
          <w:tcBorders>
            <w:top w:val="single" w:sz="18" w:space="0" w:color="943634"/>
            <w:left w:val="single" w:sz="18" w:space="0" w:color="943634"/>
            <w:bottom w:val="single" w:sz="18" w:space="0" w:color="943634"/>
            <w:right w:val="single" w:sz="18" w:space="0" w:color="943634"/>
          </w:tcBorders>
          <w:shd w:val="clear" w:color="auto" w:fill="943634"/>
          <w:vAlign w:val="bottom"/>
          <w:hideMark/>
        </w:tcPr>
        <w:p w14:paraId="307FCB89" w14:textId="77777777" w:rsidR="003C7361" w:rsidRDefault="003C7361" w:rsidP="003C7361">
          <w:pPr>
            <w:tabs>
              <w:tab w:val="center" w:pos="4680"/>
              <w:tab w:val="right" w:pos="9360"/>
            </w:tabs>
            <w:spacing w:line="240" w:lineRule="auto"/>
            <w:jc w:val="center"/>
            <w:rPr>
              <w:rFonts w:ascii="Arial" w:eastAsia="Times New Roman" w:hAnsi="Arial" w:cs="Arial"/>
              <w:b/>
              <w:w w:val="80"/>
              <w:sz w:val="24"/>
              <w:szCs w:val="24"/>
            </w:rPr>
          </w:pPr>
          <w:r>
            <w:rPr>
              <w:rFonts w:ascii="Arial" w:eastAsia="Times New Roman" w:hAnsi="Arial" w:cs="Arial"/>
              <w:b/>
              <w:color w:val="FFFFFF"/>
              <w:w w:val="80"/>
            </w:rPr>
            <w:t>LTTC</w:t>
          </w:r>
        </w:p>
      </w:tc>
      <w:tc>
        <w:tcPr>
          <w:tcW w:w="4635" w:type="pct"/>
          <w:tcBorders>
            <w:top w:val="nil"/>
            <w:left w:val="single" w:sz="18" w:space="0" w:color="943634"/>
            <w:bottom w:val="single" w:sz="18" w:space="0" w:color="943634"/>
            <w:right w:val="nil"/>
          </w:tcBorders>
          <w:vAlign w:val="bottom"/>
          <w:hideMark/>
        </w:tcPr>
        <w:p w14:paraId="31B01A77" w14:textId="77777777" w:rsidR="003C7361" w:rsidRDefault="003C7361" w:rsidP="003C7361">
          <w:pPr>
            <w:tabs>
              <w:tab w:val="center" w:pos="4680"/>
              <w:tab w:val="right" w:pos="9360"/>
            </w:tabs>
            <w:spacing w:line="240" w:lineRule="auto"/>
            <w:rPr>
              <w:rFonts w:ascii="Arial" w:eastAsia="Times New Roman" w:hAnsi="Arial" w:cs="Arial"/>
              <w:w w:val="85"/>
              <w:sz w:val="24"/>
              <w:szCs w:val="24"/>
            </w:rPr>
          </w:pPr>
          <w:r>
            <w:rPr>
              <w:rFonts w:ascii="Arial" w:eastAsia="Times New Roman" w:hAnsi="Arial" w:cs="Arial"/>
              <w:bCs/>
              <w:w w:val="85"/>
              <w:sz w:val="18"/>
              <w:szCs w:val="24"/>
            </w:rPr>
            <w:t>Hội thảo khoa học 2025</w:t>
          </w:r>
        </w:p>
      </w:tc>
    </w:tr>
  </w:tbl>
  <w:p w14:paraId="2191D6E2" w14:textId="0A1D5F4D" w:rsidR="003C7361" w:rsidRDefault="003C736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905E97"/>
    <w:multiLevelType w:val="multilevel"/>
    <w:tmpl w:val="657A7FE0"/>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EEB7A0C"/>
    <w:multiLevelType w:val="multilevel"/>
    <w:tmpl w:val="C4044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F54090"/>
    <w:multiLevelType w:val="hybridMultilevel"/>
    <w:tmpl w:val="0D18BB52"/>
    <w:lvl w:ilvl="0" w:tplc="287ECDC2">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30486C00"/>
    <w:multiLevelType w:val="hybridMultilevel"/>
    <w:tmpl w:val="F7F8B228"/>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DB13B6"/>
    <w:multiLevelType w:val="multilevel"/>
    <w:tmpl w:val="B176A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D3E047E"/>
    <w:multiLevelType w:val="hybridMultilevel"/>
    <w:tmpl w:val="CC2AFB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46C4F71"/>
    <w:multiLevelType w:val="hybridMultilevel"/>
    <w:tmpl w:val="B0A6702C"/>
    <w:lvl w:ilvl="0" w:tplc="287ECDC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7503EFA"/>
    <w:multiLevelType w:val="hybridMultilevel"/>
    <w:tmpl w:val="89AE74D4"/>
    <w:lvl w:ilvl="0" w:tplc="287ECDC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5"/>
  </w:num>
  <w:num w:numId="4">
    <w:abstractNumId w:val="4"/>
  </w:num>
  <w:num w:numId="5">
    <w:abstractNumId w:val="1"/>
  </w:num>
  <w:num w:numId="6">
    <w:abstractNumId w:val="3"/>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9D9"/>
    <w:rsid w:val="00006A58"/>
    <w:rsid w:val="00007BDE"/>
    <w:rsid w:val="000302AF"/>
    <w:rsid w:val="0004559C"/>
    <w:rsid w:val="0006358B"/>
    <w:rsid w:val="00065EFC"/>
    <w:rsid w:val="00097AC8"/>
    <w:rsid w:val="000A6537"/>
    <w:rsid w:val="000B3393"/>
    <w:rsid w:val="000C05D1"/>
    <w:rsid w:val="000C5210"/>
    <w:rsid w:val="000C767C"/>
    <w:rsid w:val="000F05EC"/>
    <w:rsid w:val="00107C5A"/>
    <w:rsid w:val="001143FB"/>
    <w:rsid w:val="0012041C"/>
    <w:rsid w:val="00125A74"/>
    <w:rsid w:val="0015215B"/>
    <w:rsid w:val="0015677B"/>
    <w:rsid w:val="00191B87"/>
    <w:rsid w:val="00195ADA"/>
    <w:rsid w:val="00196629"/>
    <w:rsid w:val="001A4EE6"/>
    <w:rsid w:val="001B0F97"/>
    <w:rsid w:val="001C23D9"/>
    <w:rsid w:val="001E5C3A"/>
    <w:rsid w:val="00200100"/>
    <w:rsid w:val="00210E8E"/>
    <w:rsid w:val="00211B89"/>
    <w:rsid w:val="00216260"/>
    <w:rsid w:val="00250D07"/>
    <w:rsid w:val="00274F43"/>
    <w:rsid w:val="002842FD"/>
    <w:rsid w:val="00294194"/>
    <w:rsid w:val="002B0324"/>
    <w:rsid w:val="002C284E"/>
    <w:rsid w:val="002D39B9"/>
    <w:rsid w:val="002F5FB0"/>
    <w:rsid w:val="002F700C"/>
    <w:rsid w:val="0031316F"/>
    <w:rsid w:val="00327587"/>
    <w:rsid w:val="00344C3A"/>
    <w:rsid w:val="0039080F"/>
    <w:rsid w:val="003A3336"/>
    <w:rsid w:val="003B1DAB"/>
    <w:rsid w:val="003B666F"/>
    <w:rsid w:val="003C7361"/>
    <w:rsid w:val="003C7688"/>
    <w:rsid w:val="003D2096"/>
    <w:rsid w:val="003D54A5"/>
    <w:rsid w:val="003E1F44"/>
    <w:rsid w:val="00402082"/>
    <w:rsid w:val="004037AA"/>
    <w:rsid w:val="00406132"/>
    <w:rsid w:val="00446803"/>
    <w:rsid w:val="00452A4E"/>
    <w:rsid w:val="00482BCD"/>
    <w:rsid w:val="00490FAA"/>
    <w:rsid w:val="004C5003"/>
    <w:rsid w:val="004C536F"/>
    <w:rsid w:val="004F59D9"/>
    <w:rsid w:val="00533C97"/>
    <w:rsid w:val="005550D4"/>
    <w:rsid w:val="00580209"/>
    <w:rsid w:val="00596B0C"/>
    <w:rsid w:val="005B0B1C"/>
    <w:rsid w:val="005B2040"/>
    <w:rsid w:val="005B2DB6"/>
    <w:rsid w:val="005B4E17"/>
    <w:rsid w:val="005B7A4E"/>
    <w:rsid w:val="005F1CDE"/>
    <w:rsid w:val="00610AF0"/>
    <w:rsid w:val="00634D5E"/>
    <w:rsid w:val="006440EA"/>
    <w:rsid w:val="00647F1C"/>
    <w:rsid w:val="0065565D"/>
    <w:rsid w:val="00657F0B"/>
    <w:rsid w:val="00690584"/>
    <w:rsid w:val="00695CBB"/>
    <w:rsid w:val="006A1ECE"/>
    <w:rsid w:val="006C3CA4"/>
    <w:rsid w:val="006D19FD"/>
    <w:rsid w:val="006D51FE"/>
    <w:rsid w:val="006D794F"/>
    <w:rsid w:val="006E5595"/>
    <w:rsid w:val="007057A9"/>
    <w:rsid w:val="0072602D"/>
    <w:rsid w:val="007371E8"/>
    <w:rsid w:val="007405B5"/>
    <w:rsid w:val="007639F5"/>
    <w:rsid w:val="00774B88"/>
    <w:rsid w:val="00794CD9"/>
    <w:rsid w:val="007B2406"/>
    <w:rsid w:val="007C0C88"/>
    <w:rsid w:val="007C45EC"/>
    <w:rsid w:val="007F47B0"/>
    <w:rsid w:val="008041FA"/>
    <w:rsid w:val="00815B4C"/>
    <w:rsid w:val="00847E8A"/>
    <w:rsid w:val="00852C87"/>
    <w:rsid w:val="00881573"/>
    <w:rsid w:val="00882249"/>
    <w:rsid w:val="00893450"/>
    <w:rsid w:val="00894E8A"/>
    <w:rsid w:val="008C01F6"/>
    <w:rsid w:val="008E1BE1"/>
    <w:rsid w:val="008F1336"/>
    <w:rsid w:val="008F4C76"/>
    <w:rsid w:val="0092088A"/>
    <w:rsid w:val="00933543"/>
    <w:rsid w:val="00960C09"/>
    <w:rsid w:val="00983828"/>
    <w:rsid w:val="00983BD8"/>
    <w:rsid w:val="00993FB6"/>
    <w:rsid w:val="009C0DC5"/>
    <w:rsid w:val="009D767B"/>
    <w:rsid w:val="009F39FD"/>
    <w:rsid w:val="00A55E6A"/>
    <w:rsid w:val="00A56752"/>
    <w:rsid w:val="00A82A58"/>
    <w:rsid w:val="00A84D28"/>
    <w:rsid w:val="00AA15D5"/>
    <w:rsid w:val="00AA471E"/>
    <w:rsid w:val="00AE4CF1"/>
    <w:rsid w:val="00B037E6"/>
    <w:rsid w:val="00BA0780"/>
    <w:rsid w:val="00BA756E"/>
    <w:rsid w:val="00BB1CD5"/>
    <w:rsid w:val="00BB43D4"/>
    <w:rsid w:val="00BE706D"/>
    <w:rsid w:val="00BF28C5"/>
    <w:rsid w:val="00C10618"/>
    <w:rsid w:val="00C11DBD"/>
    <w:rsid w:val="00C1599A"/>
    <w:rsid w:val="00C21EA4"/>
    <w:rsid w:val="00C55F7D"/>
    <w:rsid w:val="00C976BF"/>
    <w:rsid w:val="00CE7335"/>
    <w:rsid w:val="00D55C7C"/>
    <w:rsid w:val="00D613B5"/>
    <w:rsid w:val="00D7108F"/>
    <w:rsid w:val="00D9447F"/>
    <w:rsid w:val="00D952E0"/>
    <w:rsid w:val="00DB753C"/>
    <w:rsid w:val="00DC75E1"/>
    <w:rsid w:val="00DE3F46"/>
    <w:rsid w:val="00E11EF7"/>
    <w:rsid w:val="00E47CDB"/>
    <w:rsid w:val="00E51B20"/>
    <w:rsid w:val="00EB1173"/>
    <w:rsid w:val="00EB3903"/>
    <w:rsid w:val="00EF6343"/>
    <w:rsid w:val="00F44A69"/>
    <w:rsid w:val="00F6036E"/>
    <w:rsid w:val="00F82A9F"/>
    <w:rsid w:val="00F86305"/>
    <w:rsid w:val="00F96DBA"/>
    <w:rsid w:val="00FA2B5D"/>
    <w:rsid w:val="00FA75A0"/>
    <w:rsid w:val="00FC3DE6"/>
    <w:rsid w:val="00FF143B"/>
    <w:rsid w:val="00FF55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B196E3"/>
  <w15:chartTrackingRefBased/>
  <w15:docId w15:val="{457ABB69-BD24-499E-B416-8F9B666DA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line="312"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4F59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F59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4F59D9"/>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4F59D9"/>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4F59D9"/>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4F59D9"/>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4F59D9"/>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4F59D9"/>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4F59D9"/>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F59D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F59D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4F59D9"/>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4F59D9"/>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4F59D9"/>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4F59D9"/>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F59D9"/>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F59D9"/>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F59D9"/>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F59D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59D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F59D9"/>
    <w:pPr>
      <w:numPr>
        <w:ilvl w:val="1"/>
      </w:numPr>
      <w:spacing w:after="160"/>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4F59D9"/>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4F59D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4F59D9"/>
    <w:rPr>
      <w:i/>
      <w:iCs/>
      <w:color w:val="404040" w:themeColor="text1" w:themeTint="BF"/>
    </w:rPr>
  </w:style>
  <w:style w:type="paragraph" w:styleId="ListParagraph">
    <w:name w:val="List Paragraph"/>
    <w:aliases w:val="List Paragraph1,List Paragraph 1,Bullet L1,Colorful List - Accent 11,List Paragraph11,bullet 1,bullet,My checklist,Bullet List,FooterText,numbered,Paragraphe de liste,VNA - List Paragraph,1.,lp1,lp11,Table Sequence,List A,Norm,abc,Nga 3"/>
    <w:basedOn w:val="Normal"/>
    <w:link w:val="ListParagraphChar"/>
    <w:uiPriority w:val="34"/>
    <w:qFormat/>
    <w:rsid w:val="004F59D9"/>
    <w:pPr>
      <w:ind w:left="720"/>
      <w:contextualSpacing/>
    </w:pPr>
  </w:style>
  <w:style w:type="character" w:styleId="IntenseEmphasis">
    <w:name w:val="Intense Emphasis"/>
    <w:basedOn w:val="DefaultParagraphFont"/>
    <w:uiPriority w:val="21"/>
    <w:qFormat/>
    <w:rsid w:val="004F59D9"/>
    <w:rPr>
      <w:i/>
      <w:iCs/>
      <w:color w:val="0F4761" w:themeColor="accent1" w:themeShade="BF"/>
    </w:rPr>
  </w:style>
  <w:style w:type="paragraph" w:styleId="IntenseQuote">
    <w:name w:val="Intense Quote"/>
    <w:basedOn w:val="Normal"/>
    <w:next w:val="Normal"/>
    <w:link w:val="IntenseQuoteChar"/>
    <w:uiPriority w:val="30"/>
    <w:qFormat/>
    <w:rsid w:val="004F59D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F59D9"/>
    <w:rPr>
      <w:i/>
      <w:iCs/>
      <w:color w:val="0F4761" w:themeColor="accent1" w:themeShade="BF"/>
    </w:rPr>
  </w:style>
  <w:style w:type="character" w:styleId="IntenseReference">
    <w:name w:val="Intense Reference"/>
    <w:basedOn w:val="DefaultParagraphFont"/>
    <w:uiPriority w:val="32"/>
    <w:qFormat/>
    <w:rsid w:val="004F59D9"/>
    <w:rPr>
      <w:b/>
      <w:bCs/>
      <w:smallCaps/>
      <w:color w:val="0F4761" w:themeColor="accent1" w:themeShade="BF"/>
      <w:spacing w:val="5"/>
    </w:rPr>
  </w:style>
  <w:style w:type="character" w:styleId="Strong">
    <w:name w:val="Strong"/>
    <w:basedOn w:val="DefaultParagraphFont"/>
    <w:uiPriority w:val="22"/>
    <w:qFormat/>
    <w:rsid w:val="00210E8E"/>
    <w:rPr>
      <w:b/>
      <w:bCs/>
    </w:rPr>
  </w:style>
  <w:style w:type="paragraph" w:styleId="NormalWeb">
    <w:name w:val="Normal (Web)"/>
    <w:basedOn w:val="Normal"/>
    <w:uiPriority w:val="99"/>
    <w:unhideWhenUsed/>
    <w:rsid w:val="00210E8E"/>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unhideWhenUsed/>
    <w:rsid w:val="00210E8E"/>
    <w:rPr>
      <w:color w:val="0000FF"/>
      <w:u w:val="single"/>
    </w:rPr>
  </w:style>
  <w:style w:type="table" w:styleId="TableGrid">
    <w:name w:val="Table Grid"/>
    <w:basedOn w:val="TableNormal"/>
    <w:uiPriority w:val="39"/>
    <w:rsid w:val="00F82A9F"/>
    <w:pPr>
      <w:spacing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482BCD"/>
    <w:rPr>
      <w:rFonts w:ascii="TimesNewRomanPSMT" w:hAnsi="TimesNewRomanPSMT" w:hint="default"/>
      <w:b w:val="0"/>
      <w:bCs w:val="0"/>
      <w:i w:val="0"/>
      <w:iCs w:val="0"/>
      <w:color w:val="000000"/>
      <w:sz w:val="28"/>
      <w:szCs w:val="28"/>
    </w:rPr>
  </w:style>
  <w:style w:type="character" w:customStyle="1" w:styleId="ListParagraphChar">
    <w:name w:val="List Paragraph Char"/>
    <w:aliases w:val="List Paragraph1 Char,List Paragraph 1 Char,Bullet L1 Char,Colorful List - Accent 11 Char,List Paragraph11 Char,bullet 1 Char,bullet Char,My checklist Char,Bullet List Char,FooterText Char,numbered Char,Paragraphe de liste Char"/>
    <w:link w:val="ListParagraph"/>
    <w:uiPriority w:val="34"/>
    <w:rsid w:val="00596B0C"/>
  </w:style>
  <w:style w:type="paragraph" w:styleId="Header">
    <w:name w:val="header"/>
    <w:basedOn w:val="Normal"/>
    <w:link w:val="HeaderChar"/>
    <w:uiPriority w:val="99"/>
    <w:unhideWhenUsed/>
    <w:rsid w:val="003C7361"/>
    <w:pPr>
      <w:tabs>
        <w:tab w:val="center" w:pos="4680"/>
        <w:tab w:val="right" w:pos="9360"/>
      </w:tabs>
      <w:spacing w:line="240" w:lineRule="auto"/>
    </w:pPr>
  </w:style>
  <w:style w:type="character" w:customStyle="1" w:styleId="HeaderChar">
    <w:name w:val="Header Char"/>
    <w:basedOn w:val="DefaultParagraphFont"/>
    <w:link w:val="Header"/>
    <w:uiPriority w:val="99"/>
    <w:rsid w:val="003C7361"/>
  </w:style>
  <w:style w:type="paragraph" w:styleId="Footer">
    <w:name w:val="footer"/>
    <w:basedOn w:val="Normal"/>
    <w:link w:val="FooterChar"/>
    <w:uiPriority w:val="99"/>
    <w:unhideWhenUsed/>
    <w:rsid w:val="003C7361"/>
    <w:pPr>
      <w:tabs>
        <w:tab w:val="center" w:pos="4680"/>
        <w:tab w:val="right" w:pos="9360"/>
      </w:tabs>
      <w:spacing w:line="240" w:lineRule="auto"/>
    </w:pPr>
  </w:style>
  <w:style w:type="character" w:customStyle="1" w:styleId="FooterChar">
    <w:name w:val="Footer Char"/>
    <w:basedOn w:val="DefaultParagraphFont"/>
    <w:link w:val="Footer"/>
    <w:uiPriority w:val="99"/>
    <w:rsid w:val="003C73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9357368">
      <w:bodyDiv w:val="1"/>
      <w:marLeft w:val="0"/>
      <w:marRight w:val="0"/>
      <w:marTop w:val="0"/>
      <w:marBottom w:val="0"/>
      <w:divBdr>
        <w:top w:val="none" w:sz="0" w:space="0" w:color="auto"/>
        <w:left w:val="none" w:sz="0" w:space="0" w:color="auto"/>
        <w:bottom w:val="none" w:sz="0" w:space="0" w:color="auto"/>
        <w:right w:val="none" w:sz="0" w:space="0" w:color="auto"/>
      </w:divBdr>
    </w:div>
    <w:div w:id="1333945237">
      <w:bodyDiv w:val="1"/>
      <w:marLeft w:val="0"/>
      <w:marRight w:val="0"/>
      <w:marTop w:val="0"/>
      <w:marBottom w:val="0"/>
      <w:divBdr>
        <w:top w:val="none" w:sz="0" w:space="0" w:color="auto"/>
        <w:left w:val="none" w:sz="0" w:space="0" w:color="auto"/>
        <w:bottom w:val="none" w:sz="0" w:space="0" w:color="auto"/>
        <w:right w:val="none" w:sz="0" w:space="0" w:color="auto"/>
      </w:divBdr>
    </w:div>
    <w:div w:id="1507482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neconomy.vn/hop-tac-cung-co-loi-giua-doanh-nghiep-va-truong-nghe.htm" TargetMode="External"/><Relationship Id="rId13" Type="http://schemas.openxmlformats.org/officeDocument/2006/relationships/hyperlink" Target="https://hanoimoi.vn/dao-tao-nghe-song-hanh-dua-nguoi-hoc-den-dung-vi-tri-viec-lam-501682.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nghenghiepcuocsong.vn/dao-tao-nghe-song-hanh-chuan-duc-loi-the-cho-ca-hoc-vien-va-doanh-nghie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aodong.vn/ldt/dao-tao/thi-diem-dao-tao-song-hanh-giua-co-so-giao-duc-nghe-nghiep-va-doanh-nghiep-1296508.ldo"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baodautu.vn/dao-tao-nghe-song-hanh---xu-huong-chon-nganh-moi-cua-gioi-tre-viet-d129562.html" TargetMode="External"/><Relationship Id="rId4" Type="http://schemas.openxmlformats.org/officeDocument/2006/relationships/settings" Target="settings.xml"/><Relationship Id="rId9" Type="http://schemas.openxmlformats.org/officeDocument/2006/relationships/hyperlink" Target="https://vneconomy.vn/gan-ket-doanh-nghiep-truong-nghe-hieu-qua-khi-dao-tao-nhung-gi-thi-truong-can.htm"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3133EE-8671-4BF6-8006-04E1884AD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1198</TotalTime>
  <Pages>1</Pages>
  <Words>4267</Words>
  <Characters>24326</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Bảo Châu Văn</dc:creator>
  <cp:keywords/>
  <dc:description/>
  <cp:lastModifiedBy>Nga</cp:lastModifiedBy>
  <cp:revision>66</cp:revision>
  <dcterms:created xsi:type="dcterms:W3CDTF">2024-06-11T03:32:00Z</dcterms:created>
  <dcterms:modified xsi:type="dcterms:W3CDTF">2025-09-26T02:10:00Z</dcterms:modified>
</cp:coreProperties>
</file>